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EF1D5E">
      <w:pPr>
        <w:spacing w:line="600" w:lineRule="exact"/>
        <w:jc w:val="center"/>
        <w:rPr>
          <w:rFonts w:ascii="Times New Roman" w:hAnsi="Times New Roman" w:eastAsia="方正小标宋简体"/>
          <w:b/>
          <w:sz w:val="52"/>
          <w:szCs w:val="52"/>
        </w:rPr>
      </w:pPr>
    </w:p>
    <w:p w14:paraId="3118508D">
      <w:pPr>
        <w:spacing w:before="240" w:line="600" w:lineRule="exact"/>
        <w:jc w:val="center"/>
        <w:rPr>
          <w:rFonts w:hint="default" w:ascii="Times New Roman" w:hAnsi="Times New Roman" w:eastAsia="方正小标宋简体"/>
          <w:bCs/>
          <w:sz w:val="44"/>
          <w:szCs w:val="44"/>
          <w:lang w:val="en-US" w:eastAsia="zh-CN"/>
        </w:rPr>
      </w:pPr>
      <w:r>
        <w:rPr>
          <w:rFonts w:hint="eastAsia" w:ascii="Times New Roman" w:hAnsi="Times New Roman" w:eastAsia="方正小标宋简体"/>
          <w:bCs/>
          <w:sz w:val="44"/>
          <w:szCs w:val="44"/>
        </w:rPr>
        <w:t>四川蜀</w:t>
      </w:r>
      <w:r>
        <w:rPr>
          <w:rFonts w:hint="eastAsia" w:ascii="Times New Roman" w:hAnsi="Times New Roman" w:eastAsia="方正小标宋简体"/>
          <w:bCs/>
          <w:sz w:val="44"/>
          <w:szCs w:val="44"/>
          <w:lang w:val="en-US" w:eastAsia="zh-CN"/>
        </w:rPr>
        <w:t>高创新实业有限公司</w:t>
      </w:r>
    </w:p>
    <w:p w14:paraId="1C4D8C1B">
      <w:pPr>
        <w:jc w:val="center"/>
        <w:rPr>
          <w:rFonts w:ascii="Times New Roman" w:hAnsi="Times New Roman" w:eastAsia="方正小标宋简体"/>
          <w:bCs/>
          <w:sz w:val="44"/>
          <w:szCs w:val="44"/>
        </w:rPr>
      </w:pPr>
      <w:bookmarkStart w:id="0" w:name="OLE_LINK2"/>
      <w:r>
        <w:rPr>
          <w:rFonts w:hint="eastAsia" w:ascii="Times New Roman" w:hAnsi="Times New Roman" w:eastAsia="方正小标宋简体"/>
          <w:bCs/>
          <w:sz w:val="44"/>
          <w:szCs w:val="44"/>
        </w:rPr>
        <w:t>聘请2025年-2028年常年法律顾问单位项目</w:t>
      </w:r>
    </w:p>
    <w:bookmarkEnd w:id="0"/>
    <w:p w14:paraId="316172E3">
      <w:pPr>
        <w:pStyle w:val="2"/>
        <w:jc w:val="center"/>
        <w:rPr>
          <w:rFonts w:hint="eastAsia" w:ascii="方正小标宋简体" w:hAnsi="方正小标宋简体" w:eastAsia="方正小标宋简体" w:cs="方正小标宋简体"/>
          <w:bCs/>
          <w:spacing w:val="-6"/>
          <w:sz w:val="28"/>
          <w:szCs w:val="28"/>
          <w:highlight w:val="yellow"/>
          <w:lang w:val="en-US" w:eastAsia="zh-CN"/>
        </w:rPr>
      </w:pPr>
      <w:r>
        <w:rPr>
          <w:rFonts w:hint="eastAsia" w:ascii="方正小标宋简体" w:hAnsi="方正小标宋简体" w:eastAsia="方正小标宋简体" w:cs="方正小标宋简体"/>
          <w:bCs/>
          <w:spacing w:val="-6"/>
          <w:sz w:val="28"/>
          <w:szCs w:val="28"/>
          <w:lang w:val="en-US"/>
        </w:rPr>
        <w:t>项目编号</w:t>
      </w:r>
      <w:r>
        <w:rPr>
          <w:rFonts w:hint="eastAsia" w:ascii="方正小标宋简体" w:hAnsi="方正小标宋简体" w:eastAsia="方正小标宋简体" w:cs="方正小标宋简体"/>
          <w:bCs/>
          <w:spacing w:val="-6"/>
          <w:sz w:val="28"/>
          <w:szCs w:val="28"/>
          <w:highlight w:val="none"/>
          <w:lang w:val="en-US"/>
        </w:rPr>
        <w:t>：SGSY-BXFW-202506</w:t>
      </w:r>
    </w:p>
    <w:p w14:paraId="10562DF7">
      <w:pPr>
        <w:pStyle w:val="2"/>
        <w:rPr>
          <w:lang w:val="en-US"/>
        </w:rPr>
      </w:pPr>
    </w:p>
    <w:p w14:paraId="46C20FB5">
      <w:pPr>
        <w:pStyle w:val="27"/>
        <w:rPr>
          <w:lang w:val="en-US"/>
        </w:rPr>
      </w:pPr>
    </w:p>
    <w:p w14:paraId="6908A4C5">
      <w:pPr>
        <w:jc w:val="center"/>
        <w:rPr>
          <w:rFonts w:ascii="Times New Roman" w:hAnsi="Times New Roman"/>
          <w:b/>
          <w:sz w:val="44"/>
          <w:szCs w:val="44"/>
        </w:rPr>
      </w:pPr>
    </w:p>
    <w:p w14:paraId="3CC8DD9B">
      <w:pPr>
        <w:jc w:val="center"/>
        <w:rPr>
          <w:rFonts w:ascii="Times New Roman" w:hAnsi="Times New Roman"/>
          <w:b/>
          <w:sz w:val="44"/>
          <w:szCs w:val="44"/>
        </w:rPr>
      </w:pPr>
    </w:p>
    <w:p w14:paraId="3BC0C56E">
      <w:pPr>
        <w:pStyle w:val="27"/>
      </w:pPr>
    </w:p>
    <w:p w14:paraId="1D0A9025">
      <w:pPr>
        <w:jc w:val="center"/>
        <w:rPr>
          <w:rFonts w:ascii="Times New Roman" w:hAnsi="Times New Roman"/>
          <w:b/>
          <w:sz w:val="44"/>
          <w:szCs w:val="44"/>
        </w:rPr>
      </w:pPr>
    </w:p>
    <w:p w14:paraId="2F0C6823">
      <w:pPr>
        <w:jc w:val="center"/>
        <w:rPr>
          <w:rFonts w:ascii="Times New Roman" w:hAnsi="Times New Roman"/>
          <w:b/>
          <w:sz w:val="44"/>
          <w:szCs w:val="44"/>
        </w:rPr>
      </w:pPr>
    </w:p>
    <w:p w14:paraId="093CAE65">
      <w:pPr>
        <w:tabs>
          <w:tab w:val="left" w:pos="551"/>
        </w:tabs>
        <w:jc w:val="center"/>
        <w:rPr>
          <w:rFonts w:ascii="Times New Roman" w:hAnsi="Times New Roman"/>
          <w:b/>
          <w:sz w:val="44"/>
          <w:szCs w:val="44"/>
        </w:rPr>
      </w:pPr>
    </w:p>
    <w:p w14:paraId="528B2B33">
      <w:pPr>
        <w:jc w:val="center"/>
        <w:rPr>
          <w:rFonts w:ascii="Times New Roman" w:hAnsi="Times New Roman"/>
          <w:b/>
          <w:sz w:val="44"/>
          <w:szCs w:val="44"/>
        </w:rPr>
      </w:pPr>
    </w:p>
    <w:p w14:paraId="72ABAC2B">
      <w:pPr>
        <w:jc w:val="center"/>
        <w:rPr>
          <w:rFonts w:ascii="方正小标宋简体" w:hAnsi="方正小标宋简体" w:eastAsia="方正小标宋简体" w:cs="方正小标宋简体"/>
          <w:bCs/>
          <w:sz w:val="52"/>
          <w:szCs w:val="52"/>
        </w:rPr>
      </w:pPr>
      <w:r>
        <w:rPr>
          <w:rFonts w:hint="eastAsia" w:ascii="方正小标宋简体" w:hAnsi="方正小标宋简体" w:eastAsia="方正小标宋简体" w:cs="方正小标宋简体"/>
          <w:bCs/>
          <w:sz w:val="52"/>
          <w:szCs w:val="52"/>
        </w:rPr>
        <w:t>比 选 文 件</w:t>
      </w:r>
    </w:p>
    <w:p w14:paraId="7E26C156">
      <w:pPr>
        <w:jc w:val="center"/>
        <w:rPr>
          <w:rFonts w:ascii="Times New Roman" w:hAnsi="Times New Roman" w:eastAsiaTheme="minorEastAsia"/>
          <w:b/>
          <w:sz w:val="72"/>
          <w:szCs w:val="72"/>
        </w:rPr>
      </w:pPr>
    </w:p>
    <w:p w14:paraId="51F84104">
      <w:pPr>
        <w:pStyle w:val="97"/>
        <w:rPr>
          <w:rFonts w:ascii="Times New Roman" w:hAnsi="Times New Roman" w:cs="Times New Roman"/>
        </w:rPr>
      </w:pPr>
    </w:p>
    <w:p w14:paraId="3AAFACAE">
      <w:pPr>
        <w:pStyle w:val="97"/>
        <w:rPr>
          <w:rFonts w:ascii="Times New Roman" w:hAnsi="Times New Roman" w:cs="Times New Roman"/>
        </w:rPr>
      </w:pPr>
    </w:p>
    <w:p w14:paraId="1E4FDF06">
      <w:pPr>
        <w:pStyle w:val="97"/>
        <w:rPr>
          <w:rFonts w:ascii="Times New Roman" w:hAnsi="Times New Roman" w:cs="Times New Roman"/>
        </w:rPr>
      </w:pPr>
    </w:p>
    <w:p w14:paraId="3A5795D4">
      <w:pPr>
        <w:pStyle w:val="97"/>
        <w:rPr>
          <w:rFonts w:ascii="Times New Roman" w:hAnsi="Times New Roman" w:cs="Times New Roman"/>
        </w:rPr>
      </w:pPr>
    </w:p>
    <w:p w14:paraId="7DC46356">
      <w:pPr>
        <w:pStyle w:val="97"/>
        <w:rPr>
          <w:rFonts w:ascii="Times New Roman" w:hAnsi="Times New Roman" w:cs="Times New Roman"/>
        </w:rPr>
      </w:pPr>
    </w:p>
    <w:p w14:paraId="569EC722">
      <w:pPr>
        <w:pStyle w:val="97"/>
        <w:rPr>
          <w:rFonts w:ascii="Times New Roman" w:hAnsi="Times New Roman" w:cs="Times New Roman"/>
        </w:rPr>
      </w:pPr>
    </w:p>
    <w:p w14:paraId="22468E0D">
      <w:pPr>
        <w:pStyle w:val="97"/>
        <w:rPr>
          <w:rFonts w:ascii="Times New Roman" w:hAnsi="Times New Roman" w:cs="Times New Roman"/>
        </w:rPr>
      </w:pPr>
    </w:p>
    <w:p w14:paraId="4FD6B3A1">
      <w:pPr>
        <w:pStyle w:val="97"/>
        <w:jc w:val="center"/>
        <w:rPr>
          <w:rFonts w:ascii="Times New Roman" w:hAnsi="Times New Roman" w:cs="Times New Roman"/>
          <w:b/>
          <w:bCs/>
          <w:sz w:val="32"/>
          <w:szCs w:val="32"/>
        </w:rPr>
      </w:pPr>
      <w:r>
        <w:rPr>
          <w:rFonts w:hint="eastAsia" w:ascii="Times New Roman" w:hAnsi="Times New Roman" w:cs="Times New Roman"/>
          <w:b/>
          <w:bCs/>
          <w:sz w:val="32"/>
          <w:szCs w:val="32"/>
          <w:lang w:val="en-US" w:eastAsia="zh-CN"/>
        </w:rPr>
        <w:t>比选</w:t>
      </w:r>
      <w:r>
        <w:rPr>
          <w:rFonts w:hint="eastAsia" w:ascii="Times New Roman" w:hAnsi="Times New Roman" w:cs="Times New Roman"/>
          <w:b/>
          <w:bCs/>
          <w:sz w:val="32"/>
          <w:szCs w:val="32"/>
        </w:rPr>
        <w:t>人：四川蜀高创新实业有限公司</w:t>
      </w:r>
    </w:p>
    <w:p w14:paraId="56CF88D1">
      <w:pPr>
        <w:pStyle w:val="97"/>
        <w:rPr>
          <w:rFonts w:ascii="Times New Roman" w:hAnsi="Times New Roman" w:cs="Times New Roman"/>
        </w:rPr>
      </w:pPr>
    </w:p>
    <w:p w14:paraId="0E16874F">
      <w:pPr>
        <w:pStyle w:val="97"/>
        <w:rPr>
          <w:rFonts w:ascii="Times New Roman" w:hAnsi="Times New Roman" w:cs="Times New Roman"/>
        </w:rPr>
      </w:pPr>
    </w:p>
    <w:p w14:paraId="2297DF1A">
      <w:pPr>
        <w:pStyle w:val="97"/>
        <w:rPr>
          <w:rFonts w:ascii="Times New Roman" w:hAnsi="Times New Roman" w:cs="Times New Roman"/>
        </w:rPr>
      </w:pPr>
    </w:p>
    <w:p w14:paraId="4640DC95">
      <w:pPr>
        <w:jc w:val="center"/>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2025年</w:t>
      </w:r>
      <w:r>
        <w:rPr>
          <w:rFonts w:hint="eastAsia" w:ascii="方正小标宋简体" w:hAnsi="方正小标宋简体" w:eastAsia="方正小标宋简体" w:cs="方正小标宋简体"/>
          <w:bCs/>
          <w:sz w:val="32"/>
          <w:szCs w:val="32"/>
          <w:lang w:val="en-US" w:eastAsia="zh-CN"/>
        </w:rPr>
        <w:t>5</w:t>
      </w:r>
      <w:r>
        <w:rPr>
          <w:rFonts w:hint="eastAsia" w:ascii="方正小标宋简体" w:hAnsi="方正小标宋简体" w:eastAsia="方正小标宋简体" w:cs="方正小标宋简体"/>
          <w:bCs/>
          <w:sz w:val="32"/>
          <w:szCs w:val="32"/>
        </w:rPr>
        <w:t>月</w:t>
      </w:r>
    </w:p>
    <w:p w14:paraId="0E18E58B">
      <w:pPr>
        <w:pStyle w:val="27"/>
        <w:ind w:firstLine="723"/>
        <w:rPr>
          <w:rFonts w:ascii="宋体" w:hAnsi="宋体" w:cs="宋体"/>
          <w:b/>
          <w:sz w:val="36"/>
          <w:szCs w:val="36"/>
        </w:rPr>
        <w:sectPr>
          <w:pgSz w:w="11906" w:h="16838"/>
          <w:pgMar w:top="1440" w:right="1531" w:bottom="1440" w:left="1531" w:header="851" w:footer="992" w:gutter="0"/>
          <w:pgNumType w:fmt="decimal"/>
          <w:cols w:space="720" w:num="1"/>
          <w:docGrid w:linePitch="312" w:charSpace="0"/>
        </w:sectPr>
      </w:pPr>
    </w:p>
    <w:p w14:paraId="08A78015"/>
    <w:p w14:paraId="688E0FFC">
      <w:pPr>
        <w:pStyle w:val="27"/>
        <w:ind w:firstLine="800"/>
        <w:rPr>
          <w:rFonts w:ascii="黑体" w:hAnsi="黑体" w:eastAsia="黑体" w:cs="黑体"/>
          <w:bCs/>
          <w:sz w:val="40"/>
          <w:szCs w:val="32"/>
        </w:rPr>
      </w:pPr>
    </w:p>
    <w:p w14:paraId="61E0EB63">
      <w:pPr>
        <w:ind w:firstLine="800" w:firstLineChars="200"/>
        <w:jc w:val="center"/>
        <w:rPr>
          <w:rFonts w:ascii="黑体" w:hAnsi="黑体" w:eastAsia="黑体" w:cs="黑体"/>
          <w:bCs/>
          <w:sz w:val="40"/>
          <w:szCs w:val="32"/>
        </w:rPr>
      </w:pPr>
    </w:p>
    <w:p w14:paraId="0020C05A">
      <w:pPr>
        <w:jc w:val="center"/>
        <w:rPr>
          <w:rFonts w:ascii="宋体" w:hAnsi="宋体" w:cs="宋体"/>
          <w:b/>
          <w:sz w:val="32"/>
          <w:szCs w:val="24"/>
        </w:rPr>
      </w:pPr>
      <w:r>
        <w:rPr>
          <w:rFonts w:hint="eastAsia" w:ascii="宋体" w:hAnsi="宋体" w:cs="宋体"/>
          <w:b/>
          <w:sz w:val="32"/>
          <w:szCs w:val="24"/>
        </w:rPr>
        <w:t>目 录</w:t>
      </w:r>
    </w:p>
    <w:sdt>
      <w:sdtPr>
        <w:rPr>
          <w:rFonts w:ascii="宋体" w:hAnsi="宋体"/>
          <w:lang w:val="zh-CN"/>
        </w:rPr>
        <w:id w:val="147470568"/>
        <w15:color w:val="DBDBDB"/>
      </w:sdtPr>
      <w:sdtEndPr>
        <w:rPr>
          <w:rFonts w:ascii="Calibri" w:hAnsi="Calibri"/>
          <w:lang w:val="zh-CN"/>
        </w:rPr>
      </w:sdtEndPr>
      <w:sdtContent>
        <w:p w14:paraId="28E79D1F">
          <w:pPr>
            <w:pStyle w:val="27"/>
            <w:rPr>
              <w:rFonts w:ascii="Calibri" w:hAnsi="Calibri" w:eastAsia="宋体" w:cs="Times New Roman"/>
              <w:kern w:val="2"/>
              <w:sz w:val="21"/>
              <w:szCs w:val="22"/>
              <w:lang w:val="zh-CN" w:eastAsia="zh-CN" w:bidi="ar-SA"/>
            </w:rPr>
          </w:pPr>
          <w:r>
            <w:rPr>
              <w:lang w:val="zh-CN"/>
            </w:rPr>
            <w:fldChar w:fldCharType="begin"/>
          </w:r>
          <w:r>
            <w:rPr>
              <w:lang w:val="zh-CN"/>
            </w:rPr>
            <w:instrText xml:space="preserve">TOC \o "1-1" \h \u </w:instrText>
          </w:r>
          <w:r>
            <w:rPr>
              <w:lang w:val="zh-CN"/>
            </w:rPr>
            <w:fldChar w:fldCharType="separate"/>
          </w:r>
        </w:p>
        <w:p w14:paraId="0E22BA0C">
          <w:pPr>
            <w:pStyle w:val="20"/>
            <w:tabs>
              <w:tab w:val="right" w:leader="dot" w:pos="8844"/>
              <w:tab w:val="clear" w:pos="8834"/>
            </w:tabs>
          </w:pPr>
          <w:r>
            <w:fldChar w:fldCharType="begin"/>
          </w:r>
          <w:r>
            <w:instrText xml:space="preserve"> HYPERLINK \l _Toc16578 </w:instrText>
          </w:r>
          <w:r>
            <w:fldChar w:fldCharType="separate"/>
          </w:r>
          <w:r>
            <w:rPr>
              <w:rFonts w:hint="eastAsia" w:ascii="Times New Roman" w:hAnsi="Times New Roman" w:eastAsia="宋体" w:cs="Times New Roman"/>
              <w:bCs/>
              <w:kern w:val="44"/>
              <w:szCs w:val="44"/>
              <w:lang w:val="en-US" w:eastAsia="zh-CN" w:bidi="ar-SA"/>
            </w:rPr>
            <w:t>第一章</w:t>
          </w:r>
          <w:r>
            <w:rPr>
              <w:rFonts w:hint="eastAsia"/>
            </w:rPr>
            <w:t xml:space="preserve"> 比选公告</w:t>
          </w:r>
          <w:r>
            <w:tab/>
          </w:r>
          <w:r>
            <w:rPr>
              <w:rFonts w:hint="eastAsia"/>
              <w:lang w:val="en-US" w:eastAsia="zh-CN"/>
            </w:rPr>
            <w:t>1</w:t>
          </w:r>
          <w:r>
            <w:fldChar w:fldCharType="end"/>
          </w:r>
        </w:p>
        <w:p w14:paraId="09ED233D">
          <w:pPr>
            <w:pStyle w:val="20"/>
            <w:tabs>
              <w:tab w:val="right" w:leader="dot" w:pos="8844"/>
              <w:tab w:val="clear" w:pos="8834"/>
            </w:tabs>
          </w:pPr>
          <w:r>
            <w:fldChar w:fldCharType="begin"/>
          </w:r>
          <w:r>
            <w:instrText xml:space="preserve"> HYPERLINK \l _Toc23203 </w:instrText>
          </w:r>
          <w:r>
            <w:fldChar w:fldCharType="separate"/>
          </w:r>
          <w:r>
            <w:rPr>
              <w:rFonts w:hint="eastAsia" w:ascii="Times New Roman" w:hAnsi="Times New Roman" w:eastAsia="宋体" w:cs="Times New Roman"/>
              <w:bCs/>
              <w:kern w:val="44"/>
              <w:szCs w:val="44"/>
              <w:lang w:val="en-US" w:eastAsia="zh-CN" w:bidi="ar-SA"/>
            </w:rPr>
            <w:t>第二章</w:t>
          </w:r>
          <w:r>
            <w:rPr>
              <w:rFonts w:hint="eastAsia" w:ascii="Times New Roman" w:hAnsi="Times New Roman" w:cs="Times New Roman"/>
              <w:bCs/>
              <w:kern w:val="44"/>
              <w:szCs w:val="44"/>
              <w:lang w:val="en-US" w:eastAsia="zh-CN" w:bidi="ar-SA"/>
            </w:rPr>
            <w:t xml:space="preserve"> </w:t>
          </w:r>
          <w:r>
            <w:rPr>
              <w:rFonts w:hint="eastAsia"/>
            </w:rPr>
            <w:t>比选申请人须知</w:t>
          </w:r>
          <w:r>
            <w:tab/>
          </w:r>
          <w:r>
            <w:fldChar w:fldCharType="begin"/>
          </w:r>
          <w:r>
            <w:instrText xml:space="preserve"> PAGEREF _Toc23203 \h </w:instrText>
          </w:r>
          <w:r>
            <w:fldChar w:fldCharType="separate"/>
          </w:r>
          <w:r>
            <w:t>6</w:t>
          </w:r>
          <w:r>
            <w:fldChar w:fldCharType="end"/>
          </w:r>
          <w:r>
            <w:fldChar w:fldCharType="end"/>
          </w:r>
        </w:p>
        <w:p w14:paraId="30BB3423">
          <w:pPr>
            <w:pStyle w:val="20"/>
            <w:tabs>
              <w:tab w:val="right" w:leader="dot" w:pos="8844"/>
              <w:tab w:val="clear" w:pos="8834"/>
            </w:tabs>
          </w:pPr>
          <w:r>
            <w:fldChar w:fldCharType="begin"/>
          </w:r>
          <w:r>
            <w:instrText xml:space="preserve"> HYPERLINK \l _Toc15167 </w:instrText>
          </w:r>
          <w:r>
            <w:fldChar w:fldCharType="separate"/>
          </w:r>
          <w:r>
            <w:rPr>
              <w:rFonts w:hint="eastAsia" w:ascii="Times New Roman" w:hAnsi="Times New Roman" w:eastAsia="宋体" w:cs="Times New Roman"/>
              <w:bCs/>
              <w:kern w:val="44"/>
              <w:szCs w:val="44"/>
              <w:lang w:val="en-US" w:eastAsia="zh-CN" w:bidi="ar-SA"/>
            </w:rPr>
            <w:t>第三章</w:t>
          </w:r>
          <w:r>
            <w:rPr>
              <w:rFonts w:hint="eastAsia" w:cs="Times New Roman"/>
              <w:bCs/>
              <w:kern w:val="44"/>
              <w:szCs w:val="44"/>
              <w:lang w:val="en-US" w:eastAsia="zh-CN" w:bidi="ar-SA"/>
            </w:rPr>
            <w:t xml:space="preserve"> </w:t>
          </w:r>
          <w:r>
            <w:rPr>
              <w:rFonts w:hint="eastAsia"/>
            </w:rPr>
            <w:t>评审办</w:t>
          </w:r>
          <w:r>
            <w:t>法</w:t>
          </w:r>
          <w:r>
            <w:tab/>
          </w:r>
          <w:r>
            <w:fldChar w:fldCharType="begin"/>
          </w:r>
          <w:r>
            <w:instrText xml:space="preserve"> PAGEREF _Toc15167 \h </w:instrText>
          </w:r>
          <w:r>
            <w:fldChar w:fldCharType="separate"/>
          </w:r>
          <w:r>
            <w:t>18</w:t>
          </w:r>
          <w:r>
            <w:fldChar w:fldCharType="end"/>
          </w:r>
          <w:r>
            <w:fldChar w:fldCharType="end"/>
          </w:r>
        </w:p>
        <w:p w14:paraId="4D06B7F6">
          <w:pPr>
            <w:pStyle w:val="20"/>
            <w:tabs>
              <w:tab w:val="right" w:leader="dot" w:pos="8844"/>
              <w:tab w:val="clear" w:pos="8834"/>
            </w:tabs>
          </w:pPr>
          <w:r>
            <w:fldChar w:fldCharType="begin"/>
          </w:r>
          <w:r>
            <w:instrText xml:space="preserve"> HYPERLINK \l _Toc11171 </w:instrText>
          </w:r>
          <w:r>
            <w:fldChar w:fldCharType="separate"/>
          </w:r>
          <w:r>
            <w:rPr>
              <w:rFonts w:hint="eastAsia"/>
            </w:rPr>
            <w:t>第四章</w:t>
          </w:r>
          <w:r>
            <w:t xml:space="preserve"> 合同条款</w:t>
          </w:r>
          <w:r>
            <w:rPr>
              <w:rFonts w:hint="eastAsia"/>
              <w:lang w:val="en-US" w:eastAsia="zh-CN"/>
            </w:rPr>
            <w:t>及格式</w:t>
          </w:r>
          <w:r>
            <w:tab/>
          </w:r>
          <w:r>
            <w:fldChar w:fldCharType="begin"/>
          </w:r>
          <w:r>
            <w:instrText xml:space="preserve"> PAGEREF _Toc11171 \h </w:instrText>
          </w:r>
          <w:r>
            <w:fldChar w:fldCharType="separate"/>
          </w:r>
          <w:r>
            <w:t>23</w:t>
          </w:r>
          <w:r>
            <w:fldChar w:fldCharType="end"/>
          </w:r>
          <w:r>
            <w:fldChar w:fldCharType="end"/>
          </w:r>
        </w:p>
        <w:p w14:paraId="52D9EEEE">
          <w:pPr>
            <w:pStyle w:val="20"/>
            <w:tabs>
              <w:tab w:val="right" w:leader="dot" w:pos="8844"/>
              <w:tab w:val="clear" w:pos="8834"/>
            </w:tabs>
          </w:pPr>
          <w:r>
            <w:fldChar w:fldCharType="begin"/>
          </w:r>
          <w:r>
            <w:instrText xml:space="preserve"> HYPERLINK \l _Toc18344 </w:instrText>
          </w:r>
          <w:r>
            <w:fldChar w:fldCharType="separate"/>
          </w:r>
          <w:r>
            <w:rPr>
              <w:rFonts w:hint="eastAsia"/>
              <w:lang w:val="zh-CN" w:eastAsia="zh-CN"/>
            </w:rPr>
            <w:t>第五章</w:t>
          </w:r>
          <w:r>
            <w:rPr>
              <w:rFonts w:hint="eastAsia"/>
              <w:lang w:val="en-US" w:eastAsia="zh-CN"/>
            </w:rPr>
            <w:t xml:space="preserve"> </w:t>
          </w:r>
          <w:r>
            <w:rPr>
              <w:rFonts w:hint="eastAsia"/>
              <w:lang w:val="zh-CN" w:eastAsia="zh-CN"/>
            </w:rPr>
            <w:t>比选申请文件格式</w:t>
          </w:r>
          <w:r>
            <w:tab/>
          </w:r>
          <w:r>
            <w:fldChar w:fldCharType="begin"/>
          </w:r>
          <w:r>
            <w:instrText xml:space="preserve"> PAGEREF _Toc18344 \h </w:instrText>
          </w:r>
          <w:r>
            <w:fldChar w:fldCharType="separate"/>
          </w:r>
          <w:r>
            <w:t>29</w:t>
          </w:r>
          <w:r>
            <w:fldChar w:fldCharType="end"/>
          </w:r>
          <w:r>
            <w:fldChar w:fldCharType="end"/>
          </w:r>
        </w:p>
        <w:p w14:paraId="556CC8B2">
          <w:pPr>
            <w:pStyle w:val="20"/>
            <w:sectPr>
              <w:footerReference r:id="rId3" w:type="default"/>
              <w:pgSz w:w="11906" w:h="16838"/>
              <w:pgMar w:top="1440" w:right="1531" w:bottom="1440" w:left="1531" w:header="851" w:footer="992" w:gutter="0"/>
              <w:pgNumType w:fmt="decimal" w:start="1"/>
              <w:cols w:space="720" w:num="1"/>
              <w:docGrid w:linePitch="312" w:charSpace="0"/>
            </w:sectPr>
          </w:pPr>
          <w:r>
            <w:fldChar w:fldCharType="end"/>
          </w:r>
        </w:p>
      </w:sdtContent>
    </w:sdt>
    <w:p w14:paraId="42627E4E">
      <w:pPr>
        <w:rPr>
          <w:rFonts w:ascii="Times New Roman" w:hAnsi="Times New Roman"/>
        </w:rPr>
      </w:pPr>
    </w:p>
    <w:p w14:paraId="212965A6">
      <w:pPr>
        <w:pStyle w:val="3"/>
        <w:keepNext w:val="0"/>
        <w:keepLines w:val="0"/>
        <w:numPr>
          <w:ilvl w:val="0"/>
          <w:numId w:val="0"/>
        </w:numPr>
        <w:spacing w:before="100" w:beforeAutospacing="1" w:after="100" w:afterAutospacing="1" w:line="240" w:lineRule="auto"/>
        <w:ind w:left="-10" w:leftChars="0" w:firstLine="2734" w:firstLineChars="619"/>
        <w:jc w:val="left"/>
      </w:pPr>
      <w:bookmarkStart w:id="1" w:name="_Toc16578"/>
      <w:r>
        <w:rPr>
          <w:rFonts w:hint="eastAsia" w:ascii="Times New Roman" w:hAnsi="Times New Roman" w:eastAsia="宋体" w:cs="Times New Roman"/>
          <w:b/>
          <w:bCs/>
          <w:kern w:val="44"/>
          <w:sz w:val="44"/>
          <w:szCs w:val="44"/>
          <w:lang w:val="en-US" w:eastAsia="zh-CN" w:bidi="ar-SA"/>
        </w:rPr>
        <w:t>第一章</w:t>
      </w:r>
      <w:r>
        <w:rPr>
          <w:rFonts w:hint="eastAsia"/>
        </w:rPr>
        <w:t xml:space="preserve"> 比选公告</w:t>
      </w:r>
      <w:bookmarkEnd w:id="1"/>
    </w:p>
    <w:p w14:paraId="459F65C1">
      <w:pPr>
        <w:spacing w:line="570" w:lineRule="exact"/>
        <w:ind w:left="630"/>
        <w:jc w:val="left"/>
        <w:rPr>
          <w:rFonts w:ascii="黑体" w:hAnsi="黑体" w:eastAsia="黑体" w:cs="黑体"/>
          <w:bCs/>
          <w:sz w:val="32"/>
          <w:szCs w:val="32"/>
        </w:rPr>
      </w:pPr>
    </w:p>
    <w:p w14:paraId="5DACAD53">
      <w:pPr>
        <w:spacing w:line="570" w:lineRule="exact"/>
        <w:ind w:left="630"/>
        <w:jc w:val="left"/>
        <w:rPr>
          <w:rFonts w:ascii="黑体" w:hAnsi="黑体" w:eastAsia="黑体" w:cs="黑体"/>
          <w:bCs/>
          <w:sz w:val="32"/>
          <w:szCs w:val="32"/>
        </w:rPr>
      </w:pPr>
    </w:p>
    <w:p w14:paraId="67CC85D5">
      <w:pPr>
        <w:pStyle w:val="27"/>
        <w:rPr>
          <w:rFonts w:ascii="Times New Roman" w:hAnsi="Times New Roman"/>
        </w:rPr>
      </w:pPr>
    </w:p>
    <w:p w14:paraId="72137751">
      <w:pPr>
        <w:pStyle w:val="27"/>
        <w:rPr>
          <w:rFonts w:ascii="Times New Roman" w:hAnsi="Times New Roman"/>
        </w:rPr>
      </w:pPr>
    </w:p>
    <w:p w14:paraId="65E629F2">
      <w:pPr>
        <w:pStyle w:val="27"/>
        <w:rPr>
          <w:rFonts w:ascii="Times New Roman" w:hAnsi="Times New Roman"/>
        </w:rPr>
      </w:pPr>
    </w:p>
    <w:p w14:paraId="06924AB3">
      <w:pPr>
        <w:pStyle w:val="27"/>
        <w:rPr>
          <w:rFonts w:ascii="Times New Roman" w:hAnsi="Times New Roman"/>
        </w:rPr>
      </w:pPr>
    </w:p>
    <w:p w14:paraId="5C900793">
      <w:pPr>
        <w:pStyle w:val="27"/>
        <w:rPr>
          <w:rFonts w:ascii="Times New Roman" w:hAnsi="Times New Roman"/>
        </w:rPr>
      </w:pPr>
    </w:p>
    <w:p w14:paraId="2C675DA8">
      <w:pPr>
        <w:rPr>
          <w:rFonts w:ascii="Times New Roman" w:hAnsi="Times New Roman"/>
        </w:rPr>
      </w:pPr>
    </w:p>
    <w:p w14:paraId="5E670D80">
      <w:pPr>
        <w:rPr>
          <w:rFonts w:ascii="Times New Roman" w:hAnsi="Times New Roman"/>
        </w:rPr>
      </w:pPr>
    </w:p>
    <w:p w14:paraId="291F6307">
      <w:pPr>
        <w:rPr>
          <w:rFonts w:ascii="Times New Roman" w:hAnsi="Times New Roman"/>
        </w:rPr>
      </w:pPr>
    </w:p>
    <w:p w14:paraId="74129626">
      <w:pPr>
        <w:rPr>
          <w:rFonts w:ascii="Times New Roman" w:hAnsi="Times New Roman"/>
        </w:rPr>
      </w:pPr>
    </w:p>
    <w:p w14:paraId="51E1AE9E">
      <w:pPr>
        <w:rPr>
          <w:rFonts w:ascii="Times New Roman" w:hAnsi="Times New Roman"/>
        </w:rPr>
      </w:pPr>
    </w:p>
    <w:p w14:paraId="3F6E935E">
      <w:pPr>
        <w:rPr>
          <w:rFonts w:ascii="Times New Roman" w:hAnsi="Times New Roman"/>
        </w:rPr>
      </w:pPr>
    </w:p>
    <w:p w14:paraId="5BA5660F">
      <w:pPr>
        <w:rPr>
          <w:rFonts w:ascii="Times New Roman" w:hAnsi="Times New Roman"/>
        </w:rPr>
      </w:pPr>
    </w:p>
    <w:p w14:paraId="1E378F42">
      <w:pPr>
        <w:rPr>
          <w:rFonts w:ascii="Times New Roman" w:hAnsi="Times New Roman"/>
        </w:rPr>
      </w:pPr>
    </w:p>
    <w:p w14:paraId="31D58EE8">
      <w:pPr>
        <w:rPr>
          <w:rFonts w:ascii="Times New Roman" w:hAnsi="Times New Roman"/>
        </w:rPr>
      </w:pPr>
    </w:p>
    <w:p w14:paraId="04F7F1DE">
      <w:pPr>
        <w:rPr>
          <w:rFonts w:ascii="Times New Roman" w:hAnsi="Times New Roman"/>
        </w:rPr>
      </w:pPr>
    </w:p>
    <w:p w14:paraId="116FB5D6">
      <w:pPr>
        <w:rPr>
          <w:rFonts w:ascii="Times New Roman" w:hAnsi="Times New Roman"/>
        </w:rPr>
      </w:pPr>
    </w:p>
    <w:p w14:paraId="5C04EAA0">
      <w:pPr>
        <w:rPr>
          <w:rFonts w:ascii="Times New Roman" w:hAnsi="Times New Roman"/>
        </w:rPr>
      </w:pPr>
    </w:p>
    <w:p w14:paraId="14B45D8C">
      <w:pPr>
        <w:spacing w:line="570" w:lineRule="exact"/>
        <w:ind w:left="630"/>
        <w:jc w:val="left"/>
        <w:rPr>
          <w:rFonts w:ascii="黑体" w:hAnsi="黑体" w:eastAsia="黑体" w:cs="黑体"/>
          <w:bCs/>
          <w:sz w:val="32"/>
          <w:szCs w:val="32"/>
        </w:rPr>
      </w:pPr>
    </w:p>
    <w:p w14:paraId="6DB83BCB">
      <w:pPr>
        <w:spacing w:line="570" w:lineRule="exact"/>
        <w:ind w:left="630"/>
        <w:jc w:val="left"/>
        <w:rPr>
          <w:rFonts w:ascii="黑体" w:hAnsi="黑体" w:eastAsia="黑体" w:cs="黑体"/>
          <w:bCs/>
          <w:sz w:val="32"/>
          <w:szCs w:val="32"/>
        </w:rPr>
      </w:pPr>
    </w:p>
    <w:p w14:paraId="5CD5CEF2">
      <w:pPr>
        <w:spacing w:line="570" w:lineRule="exact"/>
        <w:ind w:left="630"/>
        <w:jc w:val="left"/>
        <w:rPr>
          <w:rFonts w:ascii="黑体" w:hAnsi="黑体" w:eastAsia="黑体" w:cs="黑体"/>
          <w:bCs/>
          <w:sz w:val="32"/>
          <w:szCs w:val="32"/>
        </w:rPr>
      </w:pPr>
    </w:p>
    <w:p w14:paraId="59A3D7AE">
      <w:pPr>
        <w:spacing w:line="570" w:lineRule="exact"/>
        <w:ind w:left="630"/>
        <w:jc w:val="left"/>
        <w:rPr>
          <w:rFonts w:ascii="黑体" w:hAnsi="黑体" w:eastAsia="黑体" w:cs="黑体"/>
          <w:bCs/>
          <w:sz w:val="32"/>
          <w:szCs w:val="32"/>
        </w:rPr>
      </w:pPr>
    </w:p>
    <w:p w14:paraId="14D801AA">
      <w:pPr>
        <w:spacing w:line="570" w:lineRule="exact"/>
        <w:ind w:left="630"/>
        <w:jc w:val="left"/>
        <w:rPr>
          <w:rFonts w:ascii="黑体" w:hAnsi="黑体" w:eastAsia="黑体" w:cs="黑体"/>
          <w:bCs/>
          <w:sz w:val="32"/>
          <w:szCs w:val="32"/>
        </w:rPr>
      </w:pPr>
    </w:p>
    <w:p w14:paraId="449BD2AF">
      <w:pPr>
        <w:spacing w:line="570" w:lineRule="exact"/>
        <w:ind w:left="630"/>
        <w:jc w:val="left"/>
        <w:rPr>
          <w:rFonts w:ascii="黑体" w:hAnsi="黑体" w:eastAsia="黑体" w:cs="黑体"/>
          <w:bCs/>
          <w:sz w:val="32"/>
          <w:szCs w:val="32"/>
        </w:rPr>
      </w:pPr>
    </w:p>
    <w:p w14:paraId="7644E32D">
      <w:pPr>
        <w:spacing w:line="570" w:lineRule="exact"/>
        <w:ind w:left="630"/>
        <w:jc w:val="left"/>
        <w:rPr>
          <w:rFonts w:ascii="黑体" w:hAnsi="黑体" w:eastAsia="黑体" w:cs="黑体"/>
          <w:bCs/>
          <w:sz w:val="32"/>
          <w:szCs w:val="32"/>
        </w:rPr>
      </w:pPr>
    </w:p>
    <w:p w14:paraId="6FE3A6FE">
      <w:pPr>
        <w:spacing w:line="570" w:lineRule="exact"/>
        <w:ind w:left="630"/>
        <w:jc w:val="left"/>
        <w:rPr>
          <w:rFonts w:ascii="黑体" w:hAnsi="黑体" w:eastAsia="黑体" w:cs="黑体"/>
          <w:bCs/>
          <w:sz w:val="32"/>
          <w:szCs w:val="32"/>
        </w:rPr>
      </w:pPr>
    </w:p>
    <w:p w14:paraId="074714BD">
      <w:pPr>
        <w:pStyle w:val="27"/>
        <w:ind w:firstLine="640"/>
        <w:rPr>
          <w:rFonts w:ascii="黑体" w:hAnsi="黑体" w:eastAsia="黑体" w:cs="黑体"/>
          <w:bCs/>
          <w:sz w:val="32"/>
          <w:szCs w:val="32"/>
        </w:rPr>
      </w:pPr>
    </w:p>
    <w:p w14:paraId="2625988E">
      <w:pPr>
        <w:pStyle w:val="27"/>
        <w:ind w:firstLine="640"/>
        <w:rPr>
          <w:rFonts w:ascii="黑体" w:hAnsi="黑体" w:eastAsia="黑体" w:cs="黑体"/>
          <w:bCs/>
          <w:sz w:val="32"/>
          <w:szCs w:val="32"/>
        </w:rPr>
      </w:pPr>
    </w:p>
    <w:p w14:paraId="7AA04EC8">
      <w:pPr>
        <w:snapToGrid w:val="0"/>
        <w:spacing w:line="360" w:lineRule="auto"/>
        <w:ind w:firstLine="562" w:firstLineChars="200"/>
        <w:jc w:val="center"/>
        <w:textAlignment w:val="baseline"/>
        <w:rPr>
          <w:rFonts w:ascii="宋体" w:hAnsi="宋体" w:cs="宋体"/>
          <w:b/>
          <w:bCs/>
          <w:sz w:val="28"/>
          <w:szCs w:val="28"/>
        </w:rPr>
      </w:pPr>
    </w:p>
    <w:p w14:paraId="1554C253">
      <w:pPr>
        <w:snapToGrid w:val="0"/>
        <w:spacing w:line="360" w:lineRule="auto"/>
        <w:jc w:val="center"/>
        <w:textAlignment w:val="baseline"/>
        <w:rPr>
          <w:rFonts w:ascii="宋体" w:hAnsi="宋体" w:cs="宋体"/>
          <w:b/>
          <w:bCs/>
          <w:sz w:val="28"/>
          <w:szCs w:val="28"/>
        </w:rPr>
      </w:pPr>
      <w:r>
        <w:rPr>
          <w:rFonts w:hint="eastAsia" w:ascii="宋体" w:hAnsi="宋体" w:cs="宋体"/>
          <w:b/>
          <w:bCs/>
          <w:sz w:val="28"/>
          <w:szCs w:val="28"/>
        </w:rPr>
        <w:t>四川蜀高</w:t>
      </w:r>
      <w:r>
        <w:rPr>
          <w:rFonts w:hint="eastAsia" w:ascii="宋体" w:hAnsi="宋体" w:cs="宋体"/>
          <w:b/>
          <w:bCs/>
          <w:sz w:val="28"/>
          <w:szCs w:val="28"/>
          <w:lang w:val="en-US" w:eastAsia="zh-CN"/>
        </w:rPr>
        <w:t>创新实业</w:t>
      </w:r>
      <w:r>
        <w:rPr>
          <w:rFonts w:hint="eastAsia" w:ascii="宋体" w:hAnsi="宋体" w:cs="宋体"/>
          <w:b/>
          <w:bCs/>
          <w:sz w:val="28"/>
          <w:szCs w:val="28"/>
        </w:rPr>
        <w:t>有限公司</w:t>
      </w:r>
      <w:r>
        <w:rPr>
          <w:rFonts w:hint="eastAsia" w:ascii="宋体" w:hAnsi="宋体" w:cs="宋体"/>
          <w:b/>
          <w:bCs/>
          <w:sz w:val="28"/>
          <w:szCs w:val="28"/>
          <w:lang w:val="en-US" w:eastAsia="zh-CN"/>
        </w:rPr>
        <w:t>聘请</w:t>
      </w:r>
      <w:r>
        <w:rPr>
          <w:rFonts w:hint="eastAsia" w:ascii="宋体" w:hAnsi="宋体" w:cs="宋体"/>
          <w:b/>
          <w:bCs/>
          <w:sz w:val="28"/>
          <w:szCs w:val="28"/>
        </w:rPr>
        <w:t>2025年-2028年常年法律顾问单位项目</w:t>
      </w:r>
    </w:p>
    <w:p w14:paraId="02BE3AE7">
      <w:pPr>
        <w:snapToGrid w:val="0"/>
        <w:spacing w:line="360" w:lineRule="auto"/>
        <w:jc w:val="center"/>
        <w:textAlignment w:val="baseline"/>
        <w:rPr>
          <w:rFonts w:ascii="宋体" w:hAnsi="宋体" w:cs="宋体"/>
          <w:b/>
          <w:bCs/>
          <w:sz w:val="32"/>
          <w:szCs w:val="32"/>
        </w:rPr>
      </w:pPr>
      <w:r>
        <w:rPr>
          <w:rFonts w:hint="eastAsia" w:ascii="宋体" w:hAnsi="宋体" w:cs="宋体"/>
          <w:b/>
          <w:bCs/>
          <w:sz w:val="32"/>
          <w:szCs w:val="32"/>
        </w:rPr>
        <w:t>比选公告</w:t>
      </w:r>
    </w:p>
    <w:p w14:paraId="0E6FF5BC">
      <w:pPr>
        <w:numPr>
          <w:ilvl w:val="0"/>
          <w:numId w:val="0"/>
        </w:numPr>
        <w:spacing w:line="360" w:lineRule="auto"/>
        <w:ind w:left="420" w:leftChars="0"/>
        <w:textAlignment w:val="baseline"/>
        <w:rPr>
          <w:rFonts w:ascii="Times New Roman" w:hAnsi="Times New Roman"/>
          <w:b/>
          <w:bCs/>
          <w:sz w:val="20"/>
          <w:szCs w:val="21"/>
        </w:rPr>
      </w:pPr>
      <w:r>
        <w:rPr>
          <w:rFonts w:hint="eastAsia" w:ascii="Times New Roman" w:hAnsi="Times New Roman"/>
          <w:b/>
          <w:bCs/>
          <w:szCs w:val="21"/>
          <w:lang w:val="en-US" w:eastAsia="zh-CN"/>
        </w:rPr>
        <w:t>一、</w:t>
      </w:r>
      <w:r>
        <w:rPr>
          <w:rFonts w:hint="eastAsia" w:ascii="Times New Roman" w:hAnsi="Times New Roman"/>
          <w:b/>
          <w:bCs/>
          <w:szCs w:val="21"/>
        </w:rPr>
        <w:t>比选条件</w:t>
      </w:r>
    </w:p>
    <w:p w14:paraId="4DAE3F02">
      <w:pPr>
        <w:spacing w:line="360" w:lineRule="auto"/>
        <w:ind w:firstLine="420" w:firstLineChars="200"/>
        <w:textAlignment w:val="baseline"/>
        <w:rPr>
          <w:rFonts w:ascii="Times New Roman" w:hAnsi="Times New Roman"/>
          <w:sz w:val="20"/>
          <w:szCs w:val="21"/>
        </w:rPr>
      </w:pPr>
      <w:r>
        <w:rPr>
          <w:rFonts w:hint="eastAsia" w:ascii="Times New Roman" w:hAnsi="宋体"/>
          <w:szCs w:val="21"/>
        </w:rPr>
        <w:t>四川蜀高</w:t>
      </w:r>
      <w:r>
        <w:rPr>
          <w:rFonts w:hint="eastAsia" w:ascii="Times New Roman" w:hAnsi="宋体"/>
          <w:szCs w:val="21"/>
          <w:lang w:val="en-US" w:eastAsia="zh-CN"/>
        </w:rPr>
        <w:t>创新实业</w:t>
      </w:r>
      <w:r>
        <w:rPr>
          <w:rFonts w:hint="eastAsia" w:ascii="Times New Roman" w:hAnsi="宋体"/>
          <w:szCs w:val="21"/>
        </w:rPr>
        <w:t>有限公司</w:t>
      </w:r>
      <w:bookmarkStart w:id="2" w:name="OLE_LINK7"/>
      <w:r>
        <w:rPr>
          <w:rFonts w:hint="eastAsia" w:ascii="Times New Roman" w:hAnsi="Times New Roman"/>
          <w:szCs w:val="21"/>
        </w:rPr>
        <w:t>拟选聘律师事务所作为</w:t>
      </w:r>
      <w:r>
        <w:rPr>
          <w:rFonts w:hint="eastAsia" w:ascii="Times New Roman" w:hAnsi="Times New Roman"/>
          <w:szCs w:val="21"/>
          <w:lang w:val="en-US" w:eastAsia="zh-CN"/>
        </w:rPr>
        <w:t>四川蜀高创新实业有限公司</w:t>
      </w:r>
      <w:r>
        <w:rPr>
          <w:rFonts w:hint="eastAsia" w:ascii="Times New Roman" w:hAnsi="Times New Roman"/>
          <w:szCs w:val="21"/>
        </w:rPr>
        <w:t>2025年-2028年</w:t>
      </w:r>
      <w:r>
        <w:rPr>
          <w:rFonts w:hint="eastAsia" w:ascii="Times New Roman" w:hAnsi="Times New Roman"/>
          <w:szCs w:val="21"/>
          <w:lang w:eastAsia="zh-CN"/>
        </w:rPr>
        <w:t>（</w:t>
      </w:r>
      <w:r>
        <w:rPr>
          <w:rFonts w:hint="eastAsia" w:ascii="Times New Roman" w:hAnsi="Times New Roman"/>
          <w:szCs w:val="21"/>
        </w:rPr>
        <w:t>三年</w:t>
      </w:r>
      <w:r>
        <w:rPr>
          <w:rFonts w:hint="eastAsia" w:ascii="Times New Roman" w:hAnsi="Times New Roman"/>
          <w:szCs w:val="21"/>
          <w:lang w:eastAsia="zh-CN"/>
        </w:rPr>
        <w:t>）</w:t>
      </w:r>
      <w:r>
        <w:rPr>
          <w:rFonts w:hint="eastAsia" w:ascii="Times New Roman" w:hAnsi="Times New Roman"/>
          <w:szCs w:val="21"/>
        </w:rPr>
        <w:t>常年法律顾问单位，承担公司日常法律顾问服务工作。</w:t>
      </w:r>
      <w:r>
        <w:rPr>
          <w:rFonts w:hint="eastAsia" w:ascii="Times New Roman" w:hAnsi="Times New Roman"/>
          <w:szCs w:val="21"/>
          <w:lang w:val="en-US" w:eastAsia="zh-CN"/>
        </w:rPr>
        <w:t>根据《四川省国资委及出资企业中介机构选聘管理试行办法》（川国资委办〔2019〕9号）、 蜀道投资集团有限责任公司《中介服务机构选聘管理》（蜀道司发〔2024〕181号）、四川蜀道高速公路集团有限公司《关于加强所属企业法律中介服务机构管理的通知》（蜀高司办〔2024〕75 号）、</w:t>
      </w:r>
      <w:r>
        <w:rPr>
          <w:rFonts w:hint="eastAsia" w:ascii="Times New Roman" w:hAnsi="宋体"/>
          <w:szCs w:val="21"/>
        </w:rPr>
        <w:t>四川蜀高</w:t>
      </w:r>
      <w:r>
        <w:rPr>
          <w:rFonts w:hint="eastAsia" w:ascii="Times New Roman" w:hAnsi="宋体"/>
          <w:szCs w:val="21"/>
          <w:lang w:val="en-US" w:eastAsia="zh-CN"/>
        </w:rPr>
        <w:t>创新实业</w:t>
      </w:r>
      <w:r>
        <w:rPr>
          <w:rFonts w:hint="eastAsia" w:ascii="Times New Roman" w:hAnsi="宋体"/>
          <w:szCs w:val="21"/>
        </w:rPr>
        <w:t>有限公司</w:t>
      </w:r>
      <w:r>
        <w:rPr>
          <w:rFonts w:hint="eastAsia" w:ascii="Times New Roman" w:hAnsi="宋体"/>
          <w:szCs w:val="21"/>
          <w:lang w:eastAsia="zh-CN"/>
        </w:rPr>
        <w:t>《</w:t>
      </w:r>
      <w:r>
        <w:rPr>
          <w:rFonts w:hint="eastAsia" w:ascii="Times New Roman" w:hAnsi="宋体"/>
          <w:szCs w:val="21"/>
          <w:lang w:val="en-US" w:eastAsia="zh-CN"/>
        </w:rPr>
        <w:t>采购与招标管理办法（试行）</w:t>
      </w:r>
      <w:r>
        <w:rPr>
          <w:rFonts w:hint="eastAsia" w:ascii="Times New Roman" w:hAnsi="宋体"/>
          <w:szCs w:val="21"/>
          <w:lang w:eastAsia="zh-CN"/>
        </w:rPr>
        <w:t>》（蜀高实业发〔2024〕7号）</w:t>
      </w:r>
      <w:r>
        <w:rPr>
          <w:rFonts w:hint="eastAsia" w:ascii="Times New Roman" w:hAnsi="Times New Roman"/>
          <w:szCs w:val="21"/>
          <w:lang w:val="en-US" w:eastAsia="zh-CN"/>
        </w:rPr>
        <w:t>等相关</w:t>
      </w:r>
      <w:r>
        <w:rPr>
          <w:rFonts w:hint="eastAsia" w:ascii="Times New Roman" w:hAnsi="Times New Roman"/>
          <w:szCs w:val="21"/>
        </w:rPr>
        <w:t>规定</w:t>
      </w:r>
      <w:bookmarkEnd w:id="2"/>
      <w:r>
        <w:rPr>
          <w:rFonts w:hint="eastAsia" w:ascii="Times New Roman" w:hAnsi="Times New Roman"/>
          <w:szCs w:val="21"/>
        </w:rPr>
        <w:t>，由四川蜀高创新实业有限公司作为比选人，</w:t>
      </w:r>
      <w:r>
        <w:rPr>
          <w:rFonts w:hint="eastAsia" w:ascii="Times New Roman" w:hAnsi="Times New Roman"/>
          <w:szCs w:val="21"/>
          <w:lang w:val="en-US" w:eastAsia="zh-CN"/>
        </w:rPr>
        <w:t>对本项目进行</w:t>
      </w:r>
      <w:r>
        <w:rPr>
          <w:rFonts w:hint="eastAsia" w:ascii="Times New Roman" w:hAnsi="Times New Roman"/>
          <w:szCs w:val="21"/>
        </w:rPr>
        <w:t>公开比选。</w:t>
      </w:r>
    </w:p>
    <w:p w14:paraId="0E1B45C6">
      <w:pPr>
        <w:numPr>
          <w:ilvl w:val="0"/>
          <w:numId w:val="0"/>
        </w:numPr>
        <w:tabs>
          <w:tab w:val="left" w:pos="372"/>
        </w:tabs>
        <w:spacing w:line="360" w:lineRule="auto"/>
        <w:ind w:left="420" w:leftChars="0"/>
        <w:textAlignment w:val="baseline"/>
        <w:rPr>
          <w:rFonts w:ascii="Times New Roman" w:hAnsi="Times New Roman"/>
          <w:b/>
          <w:bCs/>
          <w:szCs w:val="21"/>
        </w:rPr>
      </w:pPr>
      <w:r>
        <w:rPr>
          <w:rFonts w:hint="eastAsia" w:ascii="Times New Roman" w:hAnsi="Times New Roman"/>
          <w:b/>
          <w:bCs/>
          <w:szCs w:val="21"/>
          <w:lang w:val="en-US" w:eastAsia="zh-CN"/>
        </w:rPr>
        <w:t>一、</w:t>
      </w:r>
      <w:r>
        <w:rPr>
          <w:rFonts w:hint="eastAsia" w:ascii="Times New Roman" w:hAnsi="Times New Roman"/>
          <w:b/>
          <w:bCs/>
          <w:szCs w:val="21"/>
        </w:rPr>
        <w:t>项目概况</w:t>
      </w:r>
    </w:p>
    <w:p w14:paraId="16475B5E">
      <w:pPr>
        <w:spacing w:line="360" w:lineRule="auto"/>
        <w:ind w:firstLine="422" w:firstLineChars="200"/>
        <w:rPr>
          <w:rFonts w:ascii="Times New Roman" w:hAnsi="宋体"/>
          <w:szCs w:val="21"/>
        </w:rPr>
      </w:pPr>
      <w:r>
        <w:rPr>
          <w:rFonts w:hint="eastAsia" w:ascii="Times New Roman" w:hAnsi="Times New Roman"/>
          <w:b/>
          <w:bCs/>
          <w:szCs w:val="21"/>
          <w:lang w:val="en-US" w:eastAsia="zh-CN"/>
        </w:rPr>
        <w:t>1.公司简介：</w:t>
      </w:r>
      <w:r>
        <w:rPr>
          <w:rFonts w:hint="eastAsia" w:ascii="Times New Roman" w:hAnsi="Times New Roman"/>
          <w:szCs w:val="21"/>
        </w:rPr>
        <w:t>四川蜀高创新实业有限公司成立于2022年4月20日，</w:t>
      </w:r>
      <w:r>
        <w:rPr>
          <w:rFonts w:hint="eastAsia" w:ascii="Times New Roman" w:hAnsi="Times New Roman"/>
          <w:szCs w:val="21"/>
          <w:lang w:val="en-US" w:eastAsia="zh-CN"/>
        </w:rPr>
        <w:t>注册资本1亿元，现为四川蜀道高速公路集团有限公司全资子公司，</w:t>
      </w:r>
      <w:r>
        <w:rPr>
          <w:rFonts w:hint="eastAsia" w:ascii="Times New Roman" w:hAnsi="Times New Roman"/>
          <w:szCs w:val="21"/>
        </w:rPr>
        <w:t>主要开展</w:t>
      </w:r>
      <w:r>
        <w:rPr>
          <w:rFonts w:hint="eastAsia" w:ascii="Times New Roman" w:hAnsi="Times New Roman"/>
          <w:szCs w:val="21"/>
          <w:lang w:val="en-US" w:eastAsia="zh-CN"/>
        </w:rPr>
        <w:t>高速公路</w:t>
      </w:r>
      <w:r>
        <w:rPr>
          <w:rFonts w:hint="eastAsia" w:ascii="Times New Roman" w:hAnsi="Times New Roman"/>
          <w:szCs w:val="21"/>
        </w:rPr>
        <w:t>路域经济开发、</w:t>
      </w:r>
      <w:r>
        <w:rPr>
          <w:rFonts w:hint="eastAsia" w:ascii="Times New Roman" w:hAnsi="Times New Roman"/>
          <w:szCs w:val="21"/>
          <w:lang w:val="en-US" w:eastAsia="zh-CN"/>
        </w:rPr>
        <w:t>设施设备</w:t>
      </w:r>
      <w:r>
        <w:rPr>
          <w:rFonts w:hint="eastAsia" w:ascii="Times New Roman" w:hAnsi="Times New Roman"/>
          <w:szCs w:val="21"/>
        </w:rPr>
        <w:t>集采集供、咨询服务、租赁服务及其他“高速公路+”创新型业务。</w:t>
      </w:r>
    </w:p>
    <w:p w14:paraId="1DB5CEA2">
      <w:pPr>
        <w:numPr>
          <w:ilvl w:val="0"/>
          <w:numId w:val="0"/>
        </w:numPr>
        <w:spacing w:line="360" w:lineRule="auto"/>
        <w:ind w:firstLine="422" w:firstLineChars="200"/>
        <w:textAlignment w:val="baseline"/>
        <w:rPr>
          <w:rFonts w:hint="eastAsia" w:ascii="Times New Roman" w:hAnsi="Times New Roman"/>
          <w:szCs w:val="21"/>
        </w:rPr>
      </w:pPr>
      <w:r>
        <w:rPr>
          <w:rFonts w:hint="eastAsia" w:ascii="Times New Roman" w:hAnsi="Times New Roman"/>
          <w:b/>
          <w:bCs/>
          <w:szCs w:val="21"/>
        </w:rPr>
        <w:t>2</w:t>
      </w:r>
      <w:r>
        <w:rPr>
          <w:rFonts w:hint="eastAsia" w:ascii="Times New Roman" w:hAnsi="Times New Roman"/>
          <w:b/>
          <w:bCs/>
          <w:szCs w:val="21"/>
          <w:lang w:eastAsia="zh-CN"/>
        </w:rPr>
        <w:t>.</w:t>
      </w:r>
      <w:r>
        <w:rPr>
          <w:rFonts w:hint="eastAsia" w:ascii="Times New Roman" w:hAnsi="Times New Roman"/>
          <w:b/>
          <w:bCs/>
          <w:szCs w:val="21"/>
        </w:rPr>
        <w:t>本项目服务期限</w:t>
      </w:r>
      <w:r>
        <w:rPr>
          <w:rFonts w:hint="eastAsia" w:ascii="Times New Roman" w:hAnsi="Times New Roman"/>
          <w:b/>
          <w:bCs/>
          <w:szCs w:val="21"/>
          <w:lang w:eastAsia="zh-CN"/>
        </w:rPr>
        <w:t>：</w:t>
      </w:r>
      <w:r>
        <w:rPr>
          <w:rFonts w:hint="eastAsia" w:ascii="Times New Roman" w:hAnsi="Times New Roman"/>
          <w:szCs w:val="21"/>
        </w:rPr>
        <w:t>比选申请人原则上提供常年法律顾问服务的期限为三年</w:t>
      </w:r>
      <w:r>
        <w:rPr>
          <w:rFonts w:hint="eastAsia" w:ascii="Times New Roman" w:hAnsi="Times New Roman"/>
          <w:szCs w:val="21"/>
          <w:lang w:eastAsia="zh-CN"/>
        </w:rPr>
        <w:t>（</w:t>
      </w:r>
      <w:r>
        <w:rPr>
          <w:rFonts w:hint="eastAsia" w:ascii="Times New Roman" w:hAnsi="Times New Roman"/>
          <w:szCs w:val="21"/>
        </w:rPr>
        <w:t>2025年-2028年，以合同签订时间为准</w:t>
      </w:r>
      <w:r>
        <w:rPr>
          <w:rFonts w:hint="eastAsia" w:ascii="Times New Roman" w:hAnsi="Times New Roman"/>
          <w:szCs w:val="21"/>
          <w:lang w:eastAsia="zh-CN"/>
        </w:rPr>
        <w:t>）</w:t>
      </w:r>
      <w:r>
        <w:rPr>
          <w:rFonts w:hint="eastAsia" w:ascii="Times New Roman" w:hAnsi="Times New Roman"/>
          <w:szCs w:val="21"/>
        </w:rPr>
        <w:t>，服务合同一年一签。对常年法律顾问的考核原则上每年至少一次</w:t>
      </w:r>
      <w:r>
        <w:rPr>
          <w:rFonts w:hint="eastAsia" w:ascii="Times New Roman" w:hAnsi="Times New Roman"/>
          <w:szCs w:val="21"/>
          <w:lang w:eastAsia="zh-CN"/>
        </w:rPr>
        <w:t>（</w:t>
      </w:r>
      <w:r>
        <w:rPr>
          <w:rFonts w:hint="eastAsia" w:ascii="Times New Roman" w:hAnsi="Times New Roman"/>
          <w:szCs w:val="21"/>
        </w:rPr>
        <w:t>或每个聘期末一次</w:t>
      </w:r>
      <w:r>
        <w:rPr>
          <w:rFonts w:hint="eastAsia" w:ascii="Times New Roman" w:hAnsi="Times New Roman"/>
          <w:szCs w:val="21"/>
          <w:lang w:eastAsia="zh-CN"/>
        </w:rPr>
        <w:t>）</w:t>
      </w:r>
      <w:r>
        <w:rPr>
          <w:rFonts w:hint="eastAsia" w:ascii="Times New Roman" w:hAnsi="Times New Roman"/>
          <w:szCs w:val="21"/>
        </w:rPr>
        <w:t>，考核合格后，若双方均接受原合同条件可续签下一年的服务合同，服务期限最多为三年。年度考核不合格，则终止合同，不再续签，服务结束。</w:t>
      </w:r>
    </w:p>
    <w:p w14:paraId="5A5B243F">
      <w:pPr>
        <w:numPr>
          <w:ilvl w:val="0"/>
          <w:numId w:val="0"/>
        </w:numPr>
        <w:spacing w:line="360" w:lineRule="auto"/>
        <w:ind w:firstLine="422" w:firstLineChars="200"/>
        <w:textAlignment w:val="baseline"/>
        <w:rPr>
          <w:rFonts w:hint="eastAsia" w:ascii="Times New Roman" w:hAnsi="Times New Roman"/>
          <w:szCs w:val="21"/>
          <w:lang w:val="en-US" w:eastAsia="zh-CN"/>
        </w:rPr>
      </w:pPr>
      <w:r>
        <w:rPr>
          <w:rFonts w:hint="eastAsia" w:ascii="Times New Roman" w:hAnsi="Times New Roman"/>
          <w:b/>
          <w:bCs/>
          <w:szCs w:val="21"/>
          <w:lang w:val="en-US" w:eastAsia="zh-CN"/>
        </w:rPr>
        <w:t>3.服务内容：</w:t>
      </w:r>
      <w:r>
        <w:rPr>
          <w:rFonts w:hint="eastAsia" w:ascii="Times New Roman" w:hAnsi="Times New Roman"/>
          <w:szCs w:val="21"/>
          <w:lang w:val="en-US" w:eastAsia="zh-CN"/>
        </w:rPr>
        <w:t>本次比选范围为</w:t>
      </w:r>
      <w:r>
        <w:rPr>
          <w:rFonts w:hint="eastAsia" w:ascii="Times New Roman" w:hAnsi="Times New Roman"/>
          <w:szCs w:val="21"/>
        </w:rPr>
        <w:t>四川蜀高创新实业有限公司</w:t>
      </w:r>
      <w:r>
        <w:rPr>
          <w:rFonts w:hint="eastAsia" w:ascii="Times New Roman" w:hAnsi="Times New Roman"/>
          <w:szCs w:val="21"/>
          <w:lang w:val="en-US" w:eastAsia="zh-CN"/>
        </w:rPr>
        <w:t>聘请2025年-2028年常年法律顾问服务机构，服务机构工作内容包括但不限于如下要求：</w:t>
      </w:r>
    </w:p>
    <w:p w14:paraId="61422B70">
      <w:pPr>
        <w:numPr>
          <w:ilvl w:val="0"/>
          <w:numId w:val="0"/>
        </w:numPr>
        <w:spacing w:line="360" w:lineRule="auto"/>
        <w:ind w:firstLine="420" w:firstLineChars="200"/>
        <w:textAlignment w:val="baseline"/>
        <w:rPr>
          <w:rFonts w:hint="eastAsia" w:ascii="Times New Roman" w:hAnsi="Times New Roman"/>
          <w:szCs w:val="21"/>
          <w:lang w:val="en-US" w:eastAsia="zh-CN"/>
        </w:rPr>
      </w:pPr>
      <w:r>
        <w:rPr>
          <w:rFonts w:hint="eastAsia" w:ascii="Times New Roman" w:hAnsi="Times New Roman"/>
          <w:szCs w:val="21"/>
          <w:lang w:val="en-US" w:eastAsia="zh-CN"/>
        </w:rPr>
        <w:t>（1）对比选人日常经营活动和投融资、担保、租赁、产权转让、招比选、改制、重组等重大经营活动提供法律咨询或审查意见；</w:t>
      </w:r>
    </w:p>
    <w:p w14:paraId="54E163EF">
      <w:pPr>
        <w:numPr>
          <w:ilvl w:val="0"/>
          <w:numId w:val="0"/>
        </w:numPr>
        <w:spacing w:line="360" w:lineRule="auto"/>
        <w:ind w:firstLine="420" w:firstLineChars="200"/>
        <w:textAlignment w:val="baseline"/>
        <w:rPr>
          <w:rFonts w:hint="eastAsia" w:ascii="Times New Roman" w:hAnsi="Times New Roman"/>
          <w:szCs w:val="21"/>
          <w:lang w:val="en-US" w:eastAsia="zh-CN"/>
        </w:rPr>
      </w:pPr>
      <w:r>
        <w:rPr>
          <w:rFonts w:hint="eastAsia" w:ascii="Times New Roman" w:hAnsi="Times New Roman"/>
          <w:szCs w:val="21"/>
          <w:lang w:val="en-US" w:eastAsia="zh-CN"/>
        </w:rPr>
        <w:t>（2）协助比选人起草合同、制度，并就合同、制度、重大决策等事项出具法律审查意见；</w:t>
      </w:r>
    </w:p>
    <w:p w14:paraId="18B4FA18">
      <w:pPr>
        <w:numPr>
          <w:ilvl w:val="0"/>
          <w:numId w:val="0"/>
        </w:numPr>
        <w:spacing w:line="360" w:lineRule="auto"/>
        <w:ind w:firstLine="420" w:firstLineChars="200"/>
        <w:textAlignment w:val="baseline"/>
        <w:rPr>
          <w:rFonts w:hint="eastAsia" w:ascii="Times New Roman" w:hAnsi="Times New Roman"/>
          <w:szCs w:val="21"/>
          <w:lang w:val="en-US" w:eastAsia="zh-CN"/>
        </w:rPr>
      </w:pPr>
      <w:r>
        <w:rPr>
          <w:rFonts w:hint="eastAsia" w:ascii="Times New Roman" w:hAnsi="Times New Roman"/>
          <w:szCs w:val="21"/>
          <w:lang w:val="en-US" w:eastAsia="zh-CN"/>
        </w:rPr>
        <w:t>（3）根据比选人需要参与商务谈判或党支部委员会、总经理办公会、专项工作会等会议，为公司经营管理提供法律咨询、法律风险防范建议；</w:t>
      </w:r>
    </w:p>
    <w:p w14:paraId="412A6D58">
      <w:pPr>
        <w:numPr>
          <w:ilvl w:val="0"/>
          <w:numId w:val="0"/>
        </w:numPr>
        <w:spacing w:line="360" w:lineRule="auto"/>
        <w:ind w:firstLine="420" w:firstLineChars="200"/>
        <w:textAlignment w:val="baseline"/>
        <w:rPr>
          <w:rFonts w:hint="eastAsia" w:ascii="Times New Roman" w:hAnsi="Times New Roman"/>
          <w:szCs w:val="21"/>
          <w:lang w:val="en-US" w:eastAsia="zh-CN"/>
        </w:rPr>
      </w:pPr>
      <w:r>
        <w:rPr>
          <w:rFonts w:hint="eastAsia" w:ascii="Times New Roman" w:hAnsi="Times New Roman"/>
          <w:szCs w:val="21"/>
          <w:lang w:val="en-US" w:eastAsia="zh-CN"/>
        </w:rPr>
        <w:t>（4）参与比选人重大风险事件的处置或提供法律意见；</w:t>
      </w:r>
    </w:p>
    <w:p w14:paraId="15C77F5E">
      <w:pPr>
        <w:numPr>
          <w:ilvl w:val="0"/>
          <w:numId w:val="0"/>
        </w:numPr>
        <w:spacing w:line="360" w:lineRule="auto"/>
        <w:ind w:firstLine="420" w:firstLineChars="200"/>
        <w:textAlignment w:val="baseline"/>
        <w:rPr>
          <w:rFonts w:hint="eastAsia" w:ascii="Times New Roman" w:hAnsi="Times New Roman"/>
          <w:szCs w:val="21"/>
          <w:lang w:val="en-US" w:eastAsia="zh-CN"/>
        </w:rPr>
      </w:pPr>
      <w:r>
        <w:rPr>
          <w:rFonts w:hint="eastAsia" w:ascii="Times New Roman" w:hAnsi="Times New Roman"/>
          <w:szCs w:val="21"/>
          <w:lang w:val="en-US" w:eastAsia="zh-CN"/>
        </w:rPr>
        <w:t>（5）协助比选人开展合规内控管理工作，进行合规内控风险识别预警，就合规内控风险应对处置措施进行论证、提供咨询，开展合规内控审查等；</w:t>
      </w:r>
    </w:p>
    <w:p w14:paraId="2AC0CA95">
      <w:pPr>
        <w:numPr>
          <w:ilvl w:val="0"/>
          <w:numId w:val="0"/>
        </w:numPr>
        <w:spacing w:line="360" w:lineRule="auto"/>
        <w:ind w:firstLine="420" w:firstLineChars="200"/>
        <w:textAlignment w:val="baseline"/>
        <w:rPr>
          <w:rFonts w:hint="eastAsia" w:ascii="Times New Roman" w:hAnsi="Times New Roman"/>
          <w:szCs w:val="21"/>
          <w:lang w:val="en-US" w:eastAsia="zh-CN"/>
        </w:rPr>
      </w:pPr>
      <w:r>
        <w:rPr>
          <w:rFonts w:hint="eastAsia" w:ascii="Times New Roman" w:hAnsi="Times New Roman"/>
          <w:szCs w:val="21"/>
          <w:lang w:val="en-US" w:eastAsia="zh-CN"/>
        </w:rPr>
        <w:t>（6）提供与比选人经营活动有关的法规与政策信息检索、查询；</w:t>
      </w:r>
    </w:p>
    <w:p w14:paraId="3A61DEAE">
      <w:pPr>
        <w:numPr>
          <w:ilvl w:val="0"/>
          <w:numId w:val="0"/>
        </w:numPr>
        <w:spacing w:line="360" w:lineRule="auto"/>
        <w:ind w:firstLine="420" w:firstLineChars="200"/>
        <w:textAlignment w:val="baseline"/>
        <w:rPr>
          <w:rFonts w:hint="default" w:ascii="Times New Roman" w:hAnsi="Times New Roman"/>
          <w:szCs w:val="21"/>
          <w:lang w:val="en-US" w:eastAsia="zh-CN"/>
        </w:rPr>
      </w:pPr>
      <w:r>
        <w:rPr>
          <w:rFonts w:hint="eastAsia" w:ascii="Times New Roman" w:hAnsi="Times New Roman"/>
          <w:szCs w:val="21"/>
          <w:lang w:val="en-US" w:eastAsia="zh-CN"/>
        </w:rPr>
        <w:t>（7）服务期内每年为比选人提供不少于2次法治宣传稿件及法律培训；</w:t>
      </w:r>
    </w:p>
    <w:p w14:paraId="7166A8B3">
      <w:pPr>
        <w:numPr>
          <w:ilvl w:val="0"/>
          <w:numId w:val="0"/>
        </w:numPr>
        <w:spacing w:line="360" w:lineRule="auto"/>
        <w:ind w:firstLine="420" w:firstLineChars="200"/>
        <w:textAlignment w:val="baseline"/>
        <w:rPr>
          <w:rFonts w:hint="eastAsia" w:ascii="Times New Roman" w:hAnsi="Times New Roman"/>
          <w:szCs w:val="21"/>
          <w:lang w:val="en-US" w:eastAsia="zh-CN"/>
        </w:rPr>
      </w:pPr>
      <w:r>
        <w:rPr>
          <w:rFonts w:hint="eastAsia" w:ascii="Times New Roman" w:hAnsi="Times New Roman"/>
          <w:szCs w:val="21"/>
          <w:lang w:val="en-US" w:eastAsia="zh-CN"/>
        </w:rPr>
        <w:t>（8）通过协商、调解等方式参与比选人尚未形成诉讼或仲裁的各类民事、经济、行政纠纷的解决，就相关诉讼、仲裁的案件进行法律论证、策划；</w:t>
      </w:r>
    </w:p>
    <w:p w14:paraId="521CA76B">
      <w:pPr>
        <w:numPr>
          <w:ilvl w:val="0"/>
          <w:numId w:val="0"/>
        </w:numPr>
        <w:spacing w:line="360" w:lineRule="auto"/>
        <w:ind w:firstLine="420" w:firstLineChars="200"/>
        <w:textAlignment w:val="baseline"/>
        <w:rPr>
          <w:rFonts w:hint="eastAsia" w:ascii="Times New Roman" w:hAnsi="Times New Roman"/>
          <w:szCs w:val="21"/>
          <w:lang w:val="en-US" w:eastAsia="zh-CN"/>
        </w:rPr>
      </w:pPr>
      <w:r>
        <w:rPr>
          <w:rFonts w:hint="eastAsia" w:ascii="Times New Roman" w:hAnsi="Times New Roman"/>
          <w:szCs w:val="21"/>
          <w:lang w:val="en-US" w:eastAsia="zh-CN"/>
        </w:rPr>
        <w:t>（9）受比选人委托向相关方发《律师函》《法律声明》《律师公告》等法律文书；</w:t>
      </w:r>
    </w:p>
    <w:p w14:paraId="4CEC5F6E">
      <w:pPr>
        <w:numPr>
          <w:ilvl w:val="0"/>
          <w:numId w:val="0"/>
        </w:numPr>
        <w:spacing w:line="360" w:lineRule="auto"/>
        <w:ind w:firstLine="420" w:firstLineChars="200"/>
        <w:textAlignment w:val="baseline"/>
        <w:rPr>
          <w:rFonts w:hint="eastAsia" w:ascii="Times New Roman" w:hAnsi="Times New Roman"/>
          <w:szCs w:val="21"/>
          <w:lang w:val="en-US" w:eastAsia="zh-CN"/>
        </w:rPr>
      </w:pPr>
      <w:r>
        <w:rPr>
          <w:rFonts w:hint="eastAsia" w:ascii="Times New Roman" w:hAnsi="Times New Roman"/>
          <w:szCs w:val="21"/>
          <w:lang w:val="en-US" w:eastAsia="zh-CN"/>
        </w:rPr>
        <w:t>（10）服务期内，需安排团队专职律师到甲方指定办公场所坐班提供法律服务，坐班时间每周不少于半天；</w:t>
      </w:r>
    </w:p>
    <w:p w14:paraId="4C7CB20D">
      <w:pPr>
        <w:numPr>
          <w:ilvl w:val="0"/>
          <w:numId w:val="0"/>
        </w:numPr>
        <w:spacing w:line="360" w:lineRule="auto"/>
        <w:ind w:firstLine="420" w:firstLineChars="200"/>
        <w:textAlignment w:val="baseline"/>
        <w:rPr>
          <w:rFonts w:hint="eastAsia" w:ascii="Times New Roman" w:hAnsi="Times New Roman"/>
          <w:szCs w:val="21"/>
          <w:lang w:val="en-US" w:eastAsia="zh-CN"/>
        </w:rPr>
      </w:pPr>
      <w:r>
        <w:rPr>
          <w:rFonts w:hint="eastAsia" w:ascii="Times New Roman" w:hAnsi="Times New Roman"/>
          <w:szCs w:val="21"/>
          <w:lang w:val="en-US" w:eastAsia="zh-CN"/>
        </w:rPr>
        <w:t>（11）办理其他必要的常年法律顾问事务；</w:t>
      </w:r>
    </w:p>
    <w:p w14:paraId="36316D92">
      <w:pPr>
        <w:numPr>
          <w:ilvl w:val="0"/>
          <w:numId w:val="0"/>
        </w:numPr>
        <w:spacing w:line="360" w:lineRule="auto"/>
        <w:ind w:firstLine="420" w:firstLineChars="200"/>
        <w:textAlignment w:val="baseline"/>
        <w:rPr>
          <w:rFonts w:hint="eastAsia" w:ascii="Times New Roman" w:hAnsi="Times New Roman"/>
          <w:szCs w:val="21"/>
          <w:lang w:val="en-US" w:eastAsia="zh-CN"/>
        </w:rPr>
      </w:pPr>
      <w:r>
        <w:rPr>
          <w:rFonts w:hint="eastAsia" w:ascii="Times New Roman" w:hAnsi="Times New Roman"/>
          <w:szCs w:val="21"/>
          <w:lang w:val="en-US" w:eastAsia="zh-CN"/>
        </w:rPr>
        <w:t>（12）详见第四章合同条款及格式。</w:t>
      </w:r>
    </w:p>
    <w:p w14:paraId="788975F3">
      <w:pPr>
        <w:numPr>
          <w:ilvl w:val="0"/>
          <w:numId w:val="0"/>
        </w:numPr>
        <w:spacing w:line="360" w:lineRule="auto"/>
        <w:ind w:firstLine="422" w:firstLineChars="200"/>
        <w:textAlignment w:val="baseline"/>
        <w:rPr>
          <w:rFonts w:hint="eastAsia" w:ascii="Times New Roman" w:hAnsi="Times New Roman"/>
          <w:szCs w:val="21"/>
          <w:lang w:val="en-US" w:eastAsia="zh-CN"/>
        </w:rPr>
      </w:pPr>
      <w:r>
        <w:rPr>
          <w:rFonts w:hint="eastAsia" w:ascii="Times New Roman" w:hAnsi="Times New Roman"/>
          <w:b/>
          <w:bCs/>
          <w:szCs w:val="21"/>
          <w:lang w:val="en-US" w:eastAsia="zh-CN"/>
        </w:rPr>
        <w:t>4.服务要求：</w:t>
      </w:r>
      <w:r>
        <w:rPr>
          <w:rFonts w:hint="eastAsia" w:ascii="Times New Roman" w:hAnsi="Times New Roman"/>
          <w:szCs w:val="21"/>
          <w:lang w:val="en-US" w:eastAsia="zh-CN"/>
        </w:rPr>
        <w:t>本次比选范围为</w:t>
      </w:r>
      <w:r>
        <w:rPr>
          <w:rFonts w:hint="eastAsia" w:ascii="Times New Roman" w:hAnsi="Times New Roman"/>
          <w:szCs w:val="21"/>
        </w:rPr>
        <w:t>四川蜀高创新实业有限公司</w:t>
      </w:r>
      <w:r>
        <w:rPr>
          <w:rFonts w:hint="eastAsia" w:ascii="Times New Roman" w:hAnsi="Times New Roman"/>
          <w:szCs w:val="21"/>
          <w:lang w:val="en-US" w:eastAsia="zh-CN"/>
        </w:rPr>
        <w:t>聘请2025-2028年常年法律顾问服务机构，服务要求包括但不限于如下：</w:t>
      </w:r>
    </w:p>
    <w:p w14:paraId="38E21461">
      <w:pPr>
        <w:numPr>
          <w:ilvl w:val="0"/>
          <w:numId w:val="0"/>
        </w:numPr>
        <w:spacing w:line="360" w:lineRule="auto"/>
        <w:ind w:firstLine="420" w:firstLineChars="200"/>
        <w:textAlignment w:val="baseline"/>
        <w:rPr>
          <w:rFonts w:hint="eastAsia" w:ascii="Times New Roman" w:hAnsi="Times New Roman"/>
          <w:szCs w:val="21"/>
          <w:lang w:val="en-US" w:eastAsia="zh-CN"/>
        </w:rPr>
      </w:pPr>
      <w:r>
        <w:rPr>
          <w:rFonts w:hint="eastAsia" w:ascii="Times New Roman" w:hAnsi="Times New Roman"/>
          <w:szCs w:val="21"/>
          <w:lang w:val="en-US" w:eastAsia="zh-CN"/>
        </w:rPr>
        <w:t>（1）比选申请人组成专门的法律服务团队为比选人提供法律服务，团队成员除团队负责人外应不少于3人，须指定1至2名律师作为固定联系人，保证在比选人在工作时间内能随时联系。</w:t>
      </w:r>
    </w:p>
    <w:p w14:paraId="7EB6E9CF">
      <w:pPr>
        <w:numPr>
          <w:ilvl w:val="0"/>
          <w:numId w:val="0"/>
        </w:numPr>
        <w:spacing w:line="360" w:lineRule="auto"/>
        <w:ind w:firstLine="420" w:firstLineChars="200"/>
        <w:textAlignment w:val="baseline"/>
        <w:rPr>
          <w:rFonts w:hint="eastAsia" w:ascii="Times New Roman" w:hAnsi="Times New Roman"/>
          <w:szCs w:val="21"/>
          <w:lang w:val="en-US" w:eastAsia="zh-CN"/>
        </w:rPr>
      </w:pPr>
      <w:r>
        <w:rPr>
          <w:rFonts w:hint="eastAsia" w:ascii="Times New Roman" w:hAnsi="Times New Roman"/>
          <w:szCs w:val="21"/>
          <w:lang w:val="en-US" w:eastAsia="zh-CN"/>
        </w:rPr>
        <w:t>（2）除重大复杂的法律事务外，对于比选人的非紧急法律事务工作，比选申请人应在接到事项后2个工作日内回复并出具书面意见；紧急事项原则上在12小时内予以回复，并出具书面意见；</w:t>
      </w:r>
    </w:p>
    <w:p w14:paraId="5F1566F7">
      <w:pPr>
        <w:numPr>
          <w:ilvl w:val="0"/>
          <w:numId w:val="0"/>
        </w:numPr>
        <w:spacing w:line="360" w:lineRule="auto"/>
        <w:ind w:firstLine="420" w:firstLineChars="200"/>
        <w:textAlignment w:val="baseline"/>
        <w:rPr>
          <w:rFonts w:hint="eastAsia" w:ascii="Times New Roman" w:hAnsi="Times New Roman"/>
          <w:szCs w:val="21"/>
          <w:lang w:val="en-US" w:eastAsia="zh-CN"/>
        </w:rPr>
      </w:pPr>
      <w:r>
        <w:rPr>
          <w:rFonts w:hint="eastAsia" w:ascii="Times New Roman" w:hAnsi="Times New Roman"/>
          <w:szCs w:val="21"/>
          <w:lang w:val="en-US" w:eastAsia="zh-CN"/>
        </w:rPr>
        <w:t>（3）比选申请人一般通过微信群、电子邮件、电话、视频会议等通信方式向比选人提供法律服务，如有需要的，比选申请人按照比选人要求到比选人办公场所或相关工作场所提供现场法律服务；</w:t>
      </w:r>
    </w:p>
    <w:p w14:paraId="244244E8">
      <w:pPr>
        <w:numPr>
          <w:ilvl w:val="0"/>
          <w:numId w:val="0"/>
        </w:numPr>
        <w:spacing w:line="360" w:lineRule="auto"/>
        <w:ind w:firstLine="420" w:firstLineChars="200"/>
        <w:textAlignment w:val="baseline"/>
        <w:rPr>
          <w:rFonts w:hint="eastAsia" w:ascii="Times New Roman" w:hAnsi="Times New Roman"/>
          <w:szCs w:val="21"/>
          <w:lang w:val="en-US" w:eastAsia="zh-CN"/>
        </w:rPr>
      </w:pPr>
      <w:r>
        <w:rPr>
          <w:rFonts w:hint="eastAsia" w:ascii="Times New Roman" w:hAnsi="Times New Roman"/>
          <w:szCs w:val="21"/>
          <w:lang w:val="en-US" w:eastAsia="zh-CN"/>
        </w:rPr>
        <w:t>（4）比选申请人应对常年法律服务过程及其所处理的法律事务内容、相关结果进行记录，如有必要应向比选人递交盖章的法律咨询或法律审查意见原件，服务期间每半年应向比选人提交一次法律服务工作报告。</w:t>
      </w:r>
    </w:p>
    <w:p w14:paraId="62B17FC3">
      <w:pPr>
        <w:numPr>
          <w:ilvl w:val="0"/>
          <w:numId w:val="0"/>
        </w:numPr>
        <w:spacing w:line="360" w:lineRule="auto"/>
        <w:ind w:firstLine="420" w:firstLineChars="200"/>
        <w:textAlignment w:val="baseline"/>
        <w:rPr>
          <w:rFonts w:hint="default"/>
          <w:lang w:val="en-US" w:eastAsia="zh-CN"/>
        </w:rPr>
      </w:pPr>
      <w:r>
        <w:rPr>
          <w:rFonts w:hint="eastAsia" w:ascii="Times New Roman" w:hAnsi="Times New Roman"/>
          <w:szCs w:val="21"/>
          <w:lang w:val="en-US" w:eastAsia="zh-CN"/>
        </w:rPr>
        <w:t>（5）比选申请人及服务团队律师对比选人提供的资料及服务中所接触、了解的任何信息、法律文件等负有保密义务，未经比选人书面同意，不得用于服务工作外的任何目的，不得泄露给服务团队律师外的任何第三方。</w:t>
      </w:r>
    </w:p>
    <w:p w14:paraId="1362B129">
      <w:pPr>
        <w:numPr>
          <w:ilvl w:val="0"/>
          <w:numId w:val="0"/>
        </w:numPr>
        <w:spacing w:line="360" w:lineRule="auto"/>
        <w:ind w:left="420" w:leftChars="0"/>
        <w:textAlignment w:val="baseline"/>
        <w:rPr>
          <w:rFonts w:ascii="Times New Roman" w:hAnsi="Times New Roman"/>
          <w:b/>
          <w:bCs/>
          <w:sz w:val="20"/>
          <w:szCs w:val="21"/>
        </w:rPr>
      </w:pPr>
      <w:r>
        <w:rPr>
          <w:rFonts w:hint="eastAsia" w:ascii="Times New Roman" w:hAnsi="Times New Roman"/>
          <w:b/>
          <w:bCs/>
          <w:szCs w:val="21"/>
          <w:lang w:val="en-US" w:eastAsia="zh-CN"/>
        </w:rPr>
        <w:t>二、比选</w:t>
      </w:r>
      <w:r>
        <w:rPr>
          <w:rFonts w:hint="eastAsia" w:ascii="Times New Roman" w:hAnsi="Times New Roman"/>
          <w:b/>
          <w:bCs/>
          <w:szCs w:val="21"/>
        </w:rPr>
        <w:t>申请人资格要求</w:t>
      </w:r>
    </w:p>
    <w:p w14:paraId="0C1A80D2">
      <w:pPr>
        <w:spacing w:line="360" w:lineRule="auto"/>
        <w:ind w:firstLine="422" w:firstLineChars="200"/>
        <w:textAlignment w:val="baseline"/>
        <w:rPr>
          <w:rFonts w:ascii="Times New Roman" w:hAnsi="Times New Roman"/>
          <w:sz w:val="20"/>
          <w:szCs w:val="21"/>
        </w:rPr>
      </w:pPr>
      <w:r>
        <w:rPr>
          <w:rFonts w:hint="eastAsia" w:ascii="Times New Roman" w:hAnsi="Times New Roman"/>
          <w:b/>
          <w:bCs/>
          <w:szCs w:val="21"/>
          <w:lang w:val="en-US" w:eastAsia="zh-CN"/>
        </w:rPr>
        <w:t>1.资质要求：</w:t>
      </w:r>
      <w:r>
        <w:rPr>
          <w:rFonts w:hint="eastAsia" w:ascii="Times New Roman" w:hAnsi="Times New Roman"/>
          <w:szCs w:val="21"/>
        </w:rPr>
        <w:t>执有四川省内司法机关颁发的律师事务所执业许可证，基本账户开户许可证</w:t>
      </w:r>
      <w:r>
        <w:rPr>
          <w:rFonts w:hint="eastAsia" w:ascii="Times New Roman" w:hAnsi="Times New Roman"/>
          <w:szCs w:val="21"/>
          <w:lang w:eastAsia="zh-CN"/>
        </w:rPr>
        <w:t>（</w:t>
      </w:r>
      <w:r>
        <w:rPr>
          <w:rFonts w:hint="eastAsia" w:ascii="Times New Roman" w:hAnsi="Times New Roman"/>
          <w:szCs w:val="21"/>
        </w:rPr>
        <w:t>或基本存款账户信息</w:t>
      </w:r>
      <w:r>
        <w:rPr>
          <w:rFonts w:hint="eastAsia" w:ascii="Times New Roman" w:hAnsi="Times New Roman"/>
          <w:szCs w:val="21"/>
          <w:lang w:eastAsia="zh-CN"/>
        </w:rPr>
        <w:t>）</w:t>
      </w:r>
      <w:r>
        <w:rPr>
          <w:rFonts w:hint="eastAsia" w:ascii="Times New Roman" w:hAnsi="Times New Roman"/>
          <w:szCs w:val="21"/>
        </w:rPr>
        <w:t xml:space="preserve">。  </w:t>
      </w:r>
    </w:p>
    <w:p w14:paraId="17DE78C1">
      <w:pPr>
        <w:spacing w:line="360" w:lineRule="auto"/>
        <w:ind w:firstLine="422" w:firstLineChars="200"/>
        <w:textAlignment w:val="baseline"/>
        <w:rPr>
          <w:rFonts w:hint="eastAsia" w:ascii="Times New Roman" w:hAnsi="Times New Roman"/>
          <w:szCs w:val="21"/>
        </w:rPr>
      </w:pPr>
      <w:r>
        <w:rPr>
          <w:rFonts w:hint="eastAsia" w:ascii="Times New Roman" w:hAnsi="Times New Roman"/>
          <w:b/>
          <w:bCs/>
          <w:szCs w:val="21"/>
          <w:lang w:val="en-US" w:eastAsia="zh-CN"/>
        </w:rPr>
        <w:t>2.业绩要求：</w:t>
      </w:r>
      <w:r>
        <w:rPr>
          <w:rFonts w:hint="eastAsia" w:ascii="Times New Roman" w:hAnsi="Times New Roman"/>
          <w:szCs w:val="21"/>
        </w:rPr>
        <w:t>近三年</w:t>
      </w:r>
      <w:r>
        <w:rPr>
          <w:rFonts w:hint="eastAsia" w:ascii="Times New Roman" w:hAnsi="Times New Roman"/>
          <w:szCs w:val="21"/>
          <w:lang w:eastAsia="zh-CN"/>
        </w:rPr>
        <w:t>（</w:t>
      </w:r>
      <w:r>
        <w:rPr>
          <w:rFonts w:hint="eastAsia" w:ascii="Times New Roman" w:hAnsi="Times New Roman"/>
          <w:szCs w:val="21"/>
        </w:rPr>
        <w:t>2022年1月1日至本项目比选申请文件递交截止日，以合同签订日期为准</w:t>
      </w:r>
      <w:r>
        <w:rPr>
          <w:rFonts w:hint="eastAsia" w:ascii="Times New Roman" w:hAnsi="Times New Roman"/>
          <w:szCs w:val="21"/>
          <w:lang w:eastAsia="zh-CN"/>
        </w:rPr>
        <w:t>）</w:t>
      </w:r>
      <w:r>
        <w:rPr>
          <w:rFonts w:hint="eastAsia" w:ascii="Times New Roman" w:hAnsi="Times New Roman"/>
          <w:szCs w:val="21"/>
        </w:rPr>
        <w:t>，比选申请人曾为2个及以上政府机关或企事业单位提供常年法律顾问服务。</w:t>
      </w:r>
    </w:p>
    <w:p w14:paraId="748E95FD">
      <w:pPr>
        <w:spacing w:line="360" w:lineRule="auto"/>
        <w:ind w:firstLine="422" w:firstLineChars="200"/>
        <w:textAlignment w:val="baseline"/>
        <w:rPr>
          <w:rFonts w:ascii="Times New Roman" w:hAnsi="Times New Roman"/>
          <w:szCs w:val="21"/>
        </w:rPr>
      </w:pPr>
      <w:r>
        <w:rPr>
          <w:rFonts w:hint="eastAsia" w:ascii="Times New Roman" w:hAnsi="Times New Roman"/>
          <w:b/>
          <w:bCs/>
          <w:szCs w:val="21"/>
          <w:lang w:val="en-US" w:eastAsia="zh-CN"/>
        </w:rPr>
        <w:t>3.人员要求：</w:t>
      </w:r>
    </w:p>
    <w:p w14:paraId="6B3E319A">
      <w:pPr>
        <w:spacing w:line="360" w:lineRule="auto"/>
        <w:ind w:firstLine="420" w:firstLineChars="200"/>
        <w:textAlignment w:val="baseline"/>
        <w:rPr>
          <w:rFonts w:hint="eastAsia" w:ascii="Times New Roman" w:hAnsi="Times New Roman"/>
          <w:szCs w:val="21"/>
          <w:lang w:val="en-US" w:eastAsia="zh-CN"/>
        </w:rPr>
      </w:pPr>
      <w:r>
        <w:rPr>
          <w:rFonts w:hint="eastAsia" w:ascii="Times New Roman" w:hAnsi="Times New Roman"/>
          <w:szCs w:val="21"/>
          <w:lang w:val="en-US" w:eastAsia="zh-CN"/>
        </w:rPr>
        <w:t>（1）项目负责人1名。具有司法行政主管部门颁发的《律师执业证》，执业时间5年及以上。</w:t>
      </w:r>
    </w:p>
    <w:p w14:paraId="5ED52DD6">
      <w:pPr>
        <w:spacing w:line="360" w:lineRule="auto"/>
        <w:ind w:firstLine="420" w:firstLineChars="200"/>
        <w:textAlignment w:val="baseline"/>
        <w:rPr>
          <w:rFonts w:hint="eastAsia" w:ascii="Times New Roman" w:hAnsi="Times New Roman"/>
          <w:szCs w:val="21"/>
          <w:lang w:val="en-US" w:eastAsia="zh-CN"/>
        </w:rPr>
      </w:pPr>
      <w:r>
        <w:rPr>
          <w:rFonts w:hint="eastAsia" w:ascii="Times New Roman" w:hAnsi="Times New Roman"/>
          <w:szCs w:val="21"/>
          <w:lang w:val="en-US" w:eastAsia="zh-CN"/>
        </w:rPr>
        <w:t>（2）项目负责人近三年（2022年1月1日至本项目比选申请文件递交截止日，以合同签订日期为准）具有常年法律顾问服务项目、非诉讼法律服务项目、诉讼法律服务项目业绩均不少于1个。</w:t>
      </w:r>
    </w:p>
    <w:p w14:paraId="23D5BD3D">
      <w:pPr>
        <w:spacing w:line="360" w:lineRule="auto"/>
        <w:ind w:firstLine="420" w:firstLineChars="200"/>
        <w:textAlignment w:val="baseline"/>
        <w:rPr>
          <w:rFonts w:hint="eastAsia" w:ascii="Times New Roman" w:hAnsi="Times New Roman"/>
          <w:szCs w:val="21"/>
          <w:lang w:val="en-US" w:eastAsia="zh-CN"/>
        </w:rPr>
      </w:pPr>
      <w:r>
        <w:rPr>
          <w:rFonts w:hint="eastAsia" w:ascii="Times New Roman" w:hAnsi="Times New Roman"/>
          <w:szCs w:val="21"/>
          <w:lang w:val="en-US" w:eastAsia="zh-CN"/>
        </w:rPr>
        <w:t>（3）团队其他人员（3名及以上），应具有司法行政主管部门颁发的《律师执业证》，执业时间3年及以上。</w:t>
      </w:r>
    </w:p>
    <w:p w14:paraId="18EE6E9A">
      <w:pPr>
        <w:spacing w:line="360" w:lineRule="auto"/>
        <w:ind w:firstLine="420" w:firstLineChars="200"/>
        <w:textAlignment w:val="baseline"/>
        <w:rPr>
          <w:rFonts w:ascii="Times New Roman" w:hAnsi="Times New Roman"/>
          <w:szCs w:val="21"/>
        </w:rPr>
      </w:pPr>
      <w:r>
        <w:rPr>
          <w:rFonts w:hint="eastAsia" w:ascii="Times New Roman" w:hAnsi="Times New Roman"/>
          <w:szCs w:val="21"/>
          <w:lang w:val="en-US" w:eastAsia="zh-CN"/>
        </w:rPr>
        <w:t>（4）项目负责人和团队其他人员需提供比选申请截止日所在月上个月或上上个月起之前在比选申请人单位连续6个月参加社保的证明。</w:t>
      </w:r>
    </w:p>
    <w:p w14:paraId="28C50FB1">
      <w:pPr>
        <w:spacing w:line="360" w:lineRule="auto"/>
        <w:ind w:firstLine="422" w:firstLineChars="200"/>
        <w:textAlignment w:val="baseline"/>
        <w:rPr>
          <w:rFonts w:hint="eastAsia" w:ascii="Times New Roman" w:hAnsi="Times New Roman"/>
          <w:b/>
          <w:bCs/>
          <w:szCs w:val="21"/>
          <w:lang w:val="en-US" w:eastAsia="zh-CN"/>
        </w:rPr>
      </w:pPr>
      <w:r>
        <w:rPr>
          <w:rFonts w:hint="eastAsia" w:ascii="Times New Roman" w:hAnsi="Times New Roman"/>
          <w:b/>
          <w:bCs/>
          <w:szCs w:val="21"/>
          <w:lang w:val="en-US" w:eastAsia="zh-CN"/>
        </w:rPr>
        <w:t>4.信誉要求：</w:t>
      </w:r>
    </w:p>
    <w:p w14:paraId="11D11C94">
      <w:pPr>
        <w:spacing w:line="360" w:lineRule="auto"/>
        <w:ind w:firstLine="420" w:firstLineChars="200"/>
        <w:textAlignment w:val="baseline"/>
        <w:rPr>
          <w:rFonts w:hint="eastAsia" w:hAnsi="宋体"/>
          <w:szCs w:val="21"/>
          <w:lang w:val="en-US" w:eastAsia="zh-CN"/>
        </w:rPr>
      </w:pPr>
      <w:r>
        <w:rPr>
          <w:rFonts w:hint="eastAsia" w:hAnsi="宋体"/>
          <w:szCs w:val="21"/>
          <w:lang w:val="en-US" w:eastAsia="zh-CN"/>
        </w:rPr>
        <w:t>（1）未受过行政处罚、行业惩戒或有效投诉。否则本次比选人不接受其比选申请文件。</w:t>
      </w:r>
    </w:p>
    <w:p w14:paraId="6B55734E">
      <w:pPr>
        <w:spacing w:line="360" w:lineRule="auto"/>
        <w:ind w:firstLine="420" w:firstLineChars="200"/>
        <w:textAlignment w:val="baseline"/>
        <w:rPr>
          <w:rFonts w:hint="eastAsia" w:hAnsi="宋体"/>
          <w:szCs w:val="21"/>
          <w:lang w:val="en-US" w:eastAsia="zh-CN"/>
        </w:rPr>
      </w:pPr>
      <w:r>
        <w:rPr>
          <w:rFonts w:hint="eastAsia" w:hAnsi="宋体"/>
          <w:szCs w:val="21"/>
          <w:lang w:val="en-US" w:eastAsia="zh-CN"/>
        </w:rPr>
        <w:t>（2）在近三年（2022年1月1日至本项目比选申请文件递交截止日期间），比选申请人、项目负责人、法定代表人（单位负责人）没有被人民法院生效判决或裁定认定为行贿犯罪，且不存在弄虚作假、恶意串通、营私舞弊等严重不诚信行为的；分别接受利益相对方委托，就同一事项提供有利益冲突的中介服务的；出具虚假或重大失实的业务报告的；违反中介服务合同约定给委托方造成重大损失的。</w:t>
      </w:r>
    </w:p>
    <w:p w14:paraId="4AD9DFB5">
      <w:pPr>
        <w:spacing w:line="360" w:lineRule="auto"/>
        <w:ind w:firstLine="422" w:firstLineChars="200"/>
        <w:textAlignment w:val="baseline"/>
        <w:rPr>
          <w:rFonts w:hAnsi="宋体"/>
          <w:sz w:val="20"/>
          <w:szCs w:val="21"/>
        </w:rPr>
      </w:pPr>
      <w:r>
        <w:rPr>
          <w:rFonts w:hint="eastAsia" w:ascii="Times New Roman" w:hAnsi="Times New Roman"/>
          <w:b/>
          <w:bCs/>
          <w:szCs w:val="21"/>
          <w:lang w:val="en-US" w:eastAsia="zh-CN"/>
        </w:rPr>
        <w:t>5.财务要求：</w:t>
      </w:r>
      <w:r>
        <w:rPr>
          <w:rFonts w:hint="eastAsia" w:hAnsi="宋体"/>
          <w:szCs w:val="21"/>
          <w:lang w:val="en-US" w:eastAsia="zh-CN"/>
        </w:rPr>
        <w:t>近一年实现盈利无亏损，以会计师事务所审计的财务报表为准。</w:t>
      </w:r>
    </w:p>
    <w:p w14:paraId="0003E48D">
      <w:pPr>
        <w:tabs>
          <w:tab w:val="left" w:pos="1598"/>
        </w:tabs>
        <w:spacing w:line="360" w:lineRule="auto"/>
        <w:ind w:firstLine="420"/>
        <w:textAlignment w:val="baseline"/>
        <w:rPr>
          <w:rFonts w:ascii="宋体" w:hAnsi="宋体"/>
          <w:b/>
          <w:bCs/>
          <w:sz w:val="20"/>
          <w:szCs w:val="21"/>
        </w:rPr>
      </w:pPr>
      <w:r>
        <w:rPr>
          <w:rFonts w:hint="eastAsia" w:ascii="宋体" w:hAnsi="宋体"/>
          <w:b/>
          <w:bCs/>
          <w:szCs w:val="21"/>
          <w:lang w:val="en-US" w:eastAsia="zh-CN"/>
        </w:rPr>
        <w:t>6</w:t>
      </w:r>
      <w:r>
        <w:rPr>
          <w:rFonts w:hint="eastAsia" w:ascii="宋体" w:hAnsi="宋体"/>
          <w:b/>
          <w:bCs/>
          <w:szCs w:val="21"/>
          <w:lang w:eastAsia="zh-CN"/>
        </w:rPr>
        <w:t>.</w:t>
      </w:r>
      <w:r>
        <w:rPr>
          <w:rFonts w:hint="eastAsia" w:ascii="宋体" w:hAnsi="宋体"/>
          <w:b/>
          <w:bCs/>
          <w:szCs w:val="21"/>
          <w:lang w:val="en-US" w:eastAsia="zh-CN"/>
        </w:rPr>
        <w:t>是否接受联合体：</w:t>
      </w:r>
      <w:r>
        <w:rPr>
          <w:rFonts w:hint="eastAsia" w:hAnsi="宋体"/>
          <w:szCs w:val="21"/>
          <w:lang w:val="en-US" w:eastAsia="zh-CN"/>
        </w:rPr>
        <w:t>本次公开比选不接受联合体参与比选，不接受违法转包和分包。</w:t>
      </w:r>
    </w:p>
    <w:p w14:paraId="4C77B53E">
      <w:pPr>
        <w:tabs>
          <w:tab w:val="left" w:pos="1598"/>
        </w:tabs>
        <w:spacing w:line="360" w:lineRule="auto"/>
        <w:ind w:firstLine="420"/>
        <w:textAlignment w:val="baseline"/>
        <w:rPr>
          <w:rFonts w:hint="eastAsia" w:ascii="宋体" w:hAnsi="宋体"/>
          <w:szCs w:val="21"/>
        </w:rPr>
      </w:pPr>
      <w:r>
        <w:rPr>
          <w:rFonts w:hint="eastAsia" w:ascii="宋体" w:hAnsi="宋体"/>
          <w:b/>
          <w:bCs/>
          <w:szCs w:val="21"/>
        </w:rPr>
        <w:t>7</w:t>
      </w:r>
      <w:r>
        <w:rPr>
          <w:rFonts w:hint="eastAsia" w:ascii="宋体" w:hAnsi="宋体"/>
          <w:b/>
          <w:bCs/>
          <w:szCs w:val="21"/>
          <w:lang w:eastAsia="zh-CN"/>
        </w:rPr>
        <w:t>.</w:t>
      </w:r>
      <w:r>
        <w:rPr>
          <w:rFonts w:hint="eastAsia" w:ascii="宋体" w:hAnsi="宋体"/>
          <w:b/>
          <w:bCs/>
          <w:szCs w:val="21"/>
        </w:rPr>
        <w:t>回避</w:t>
      </w:r>
      <w:r>
        <w:rPr>
          <w:rFonts w:hint="eastAsia" w:ascii="宋体" w:hAnsi="宋体"/>
          <w:b/>
          <w:bCs/>
          <w:szCs w:val="21"/>
          <w:lang w:eastAsia="zh-CN"/>
        </w:rPr>
        <w:t>：</w:t>
      </w:r>
      <w:r>
        <w:rPr>
          <w:rFonts w:hint="eastAsia" w:hAnsi="宋体"/>
          <w:szCs w:val="21"/>
          <w:lang w:val="en-US" w:eastAsia="zh-CN"/>
        </w:rPr>
        <w:t>与比选人存在利害关系，可能影响比选公正性的单位，不得参加比选。法定代表人（单位负责人）为同一人或者存在控股、关联关系的不同单位，不得参加比选。否则，相关比选申请文件均无效。</w:t>
      </w:r>
    </w:p>
    <w:p w14:paraId="7103BDA0">
      <w:pPr>
        <w:spacing w:line="360" w:lineRule="auto"/>
        <w:ind w:firstLine="420" w:firstLineChars="200"/>
        <w:jc w:val="left"/>
        <w:textAlignment w:val="baseline"/>
        <w:rPr>
          <w:rFonts w:ascii="宋体" w:hAnsi="宋体"/>
          <w:sz w:val="20"/>
          <w:szCs w:val="21"/>
        </w:rPr>
      </w:pPr>
      <w:r>
        <w:rPr>
          <w:rFonts w:hint="eastAsia" w:ascii="宋体" w:hAnsi="宋体"/>
          <w:szCs w:val="21"/>
        </w:rPr>
        <w:t>注：</w:t>
      </w:r>
      <w:r>
        <w:rPr>
          <w:rFonts w:cs="Calibri"/>
          <w:szCs w:val="21"/>
        </w:rPr>
        <w:t>①</w:t>
      </w:r>
      <w:r>
        <w:rPr>
          <w:rFonts w:hint="eastAsia" w:ascii="宋体" w:hAnsi="宋体"/>
          <w:szCs w:val="21"/>
        </w:rPr>
        <w:t>单位负责人，是指单位法定代表人或者法律、行政法规规定代表单位行使职权的主要负责人。</w:t>
      </w:r>
    </w:p>
    <w:p w14:paraId="6624BA76">
      <w:pPr>
        <w:spacing w:line="360" w:lineRule="auto"/>
        <w:ind w:firstLine="840" w:firstLineChars="400"/>
        <w:jc w:val="left"/>
        <w:textAlignment w:val="baseline"/>
        <w:rPr>
          <w:rFonts w:ascii="宋体" w:hAnsi="宋体"/>
          <w:sz w:val="20"/>
          <w:szCs w:val="21"/>
        </w:rPr>
      </w:pPr>
      <w:r>
        <w:rPr>
          <w:rFonts w:cs="Calibri"/>
          <w:szCs w:val="21"/>
        </w:rPr>
        <w:t>②</w:t>
      </w:r>
      <w:r>
        <w:rPr>
          <w:rFonts w:hint="eastAsia" w:ascii="宋体" w:hAnsi="宋体"/>
          <w:szCs w:val="21"/>
        </w:rPr>
        <w:t>控股关系，是指其出资额占有限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w:t>
      </w:r>
    </w:p>
    <w:p w14:paraId="3A9954B0">
      <w:pPr>
        <w:widowControl/>
        <w:snapToGrid w:val="0"/>
        <w:spacing w:line="360" w:lineRule="auto"/>
        <w:ind w:firstLine="422" w:firstLineChars="200"/>
        <w:textAlignment w:val="baseline"/>
        <w:rPr>
          <w:kern w:val="0"/>
          <w:sz w:val="20"/>
          <w:szCs w:val="21"/>
          <w:highlight w:val="none"/>
        </w:rPr>
      </w:pPr>
      <w:r>
        <w:rPr>
          <w:rFonts w:hint="eastAsia" w:ascii="Times New Roman" w:hAnsi="Times New Roman"/>
          <w:b/>
          <w:bCs/>
          <w:szCs w:val="21"/>
          <w:highlight w:val="none"/>
        </w:rPr>
        <w:t>7</w:t>
      </w:r>
      <w:r>
        <w:rPr>
          <w:rFonts w:hint="eastAsia" w:ascii="Times New Roman" w:hAnsi="Times New Roman"/>
          <w:b/>
          <w:bCs/>
          <w:szCs w:val="21"/>
          <w:highlight w:val="none"/>
          <w:lang w:eastAsia="zh-CN"/>
        </w:rPr>
        <w:t>.</w:t>
      </w:r>
      <w:r>
        <w:rPr>
          <w:rFonts w:hint="eastAsia" w:ascii="Times New Roman" w:hAnsi="Times New Roman"/>
          <w:b/>
          <w:bCs/>
          <w:szCs w:val="21"/>
          <w:highlight w:val="none"/>
        </w:rPr>
        <w:t xml:space="preserve"> </w:t>
      </w:r>
      <w:r>
        <w:rPr>
          <w:rFonts w:hint="eastAsia"/>
          <w:b/>
          <w:bCs/>
          <w:szCs w:val="21"/>
          <w:highlight w:val="none"/>
        </w:rPr>
        <w:t>评审</w:t>
      </w:r>
      <w:r>
        <w:rPr>
          <w:b/>
          <w:bCs/>
          <w:szCs w:val="21"/>
          <w:highlight w:val="none"/>
        </w:rPr>
        <w:t>办法</w:t>
      </w:r>
    </w:p>
    <w:p w14:paraId="7FCEDA02">
      <w:pPr>
        <w:widowControl/>
        <w:snapToGrid w:val="0"/>
        <w:spacing w:line="360" w:lineRule="auto"/>
        <w:ind w:firstLine="422" w:firstLineChars="200"/>
        <w:textAlignment w:val="baseline"/>
        <w:rPr>
          <w:b/>
          <w:bCs/>
          <w:szCs w:val="21"/>
          <w:highlight w:val="none"/>
        </w:rPr>
      </w:pPr>
      <w:r>
        <w:rPr>
          <w:b/>
          <w:bCs/>
          <w:szCs w:val="21"/>
          <w:highlight w:val="none"/>
        </w:rPr>
        <w:t>本次</w:t>
      </w:r>
      <w:r>
        <w:rPr>
          <w:rFonts w:hint="eastAsia"/>
          <w:b/>
          <w:bCs/>
          <w:szCs w:val="21"/>
          <w:highlight w:val="none"/>
        </w:rPr>
        <w:t>比选</w:t>
      </w:r>
      <w:r>
        <w:rPr>
          <w:b/>
          <w:bCs/>
          <w:szCs w:val="21"/>
          <w:highlight w:val="none"/>
        </w:rPr>
        <w:t>采用综合评</w:t>
      </w:r>
      <w:r>
        <w:rPr>
          <w:rFonts w:hint="eastAsia"/>
          <w:b/>
          <w:bCs/>
          <w:szCs w:val="21"/>
          <w:highlight w:val="none"/>
        </w:rPr>
        <w:t>分</w:t>
      </w:r>
      <w:r>
        <w:rPr>
          <w:b/>
          <w:bCs/>
          <w:szCs w:val="21"/>
          <w:highlight w:val="none"/>
        </w:rPr>
        <w:t>法（</w:t>
      </w:r>
      <w:r>
        <w:rPr>
          <w:rFonts w:hint="eastAsia"/>
          <w:b/>
          <w:bCs/>
          <w:szCs w:val="21"/>
          <w:highlight w:val="none"/>
        </w:rPr>
        <w:t>单</w:t>
      </w:r>
      <w:r>
        <w:rPr>
          <w:b/>
          <w:bCs/>
          <w:szCs w:val="21"/>
          <w:highlight w:val="none"/>
        </w:rPr>
        <w:t>信封形式）</w:t>
      </w:r>
      <w:r>
        <w:rPr>
          <w:rFonts w:hint="eastAsia"/>
          <w:b/>
          <w:bCs/>
          <w:szCs w:val="21"/>
          <w:highlight w:val="none"/>
        </w:rPr>
        <w:t>，</w:t>
      </w:r>
      <w:r>
        <w:rPr>
          <w:b/>
          <w:bCs/>
          <w:szCs w:val="21"/>
          <w:highlight w:val="none"/>
        </w:rPr>
        <w:t>资格后审</w:t>
      </w:r>
      <w:r>
        <w:rPr>
          <w:rFonts w:hint="eastAsia"/>
          <w:b/>
          <w:bCs/>
          <w:szCs w:val="21"/>
          <w:highlight w:val="none"/>
        </w:rPr>
        <w:t>。评标方法采用综合评分法。</w:t>
      </w:r>
    </w:p>
    <w:p w14:paraId="70949C9A">
      <w:pPr>
        <w:widowControl/>
        <w:snapToGrid w:val="0"/>
        <w:spacing w:line="360" w:lineRule="auto"/>
        <w:ind w:firstLine="422" w:firstLineChars="200"/>
        <w:textAlignment w:val="baseline"/>
        <w:rPr>
          <w:rFonts w:ascii="Times New Roman" w:hAnsi="Times New Roman"/>
          <w:b/>
          <w:bCs/>
          <w:sz w:val="20"/>
          <w:szCs w:val="21"/>
        </w:rPr>
      </w:pPr>
      <w:r>
        <w:rPr>
          <w:rFonts w:hint="eastAsia" w:ascii="Times New Roman" w:hAnsi="Times New Roman"/>
          <w:b/>
          <w:bCs/>
          <w:szCs w:val="21"/>
          <w:lang w:val="en-US" w:eastAsia="zh-CN"/>
        </w:rPr>
        <w:t>三、</w:t>
      </w:r>
      <w:r>
        <w:rPr>
          <w:rFonts w:hint="eastAsia" w:ascii="Times New Roman" w:hAnsi="Times New Roman"/>
          <w:b/>
          <w:bCs/>
          <w:szCs w:val="21"/>
        </w:rPr>
        <w:t>比选文件的获取</w:t>
      </w:r>
    </w:p>
    <w:p w14:paraId="1CEA85CE">
      <w:pPr>
        <w:autoSpaceDE w:val="0"/>
        <w:autoSpaceDN w:val="0"/>
        <w:adjustRightInd w:val="0"/>
        <w:spacing w:line="360" w:lineRule="auto"/>
        <w:ind w:firstLine="417" w:firstLineChars="199"/>
        <w:rPr>
          <w:rFonts w:hint="eastAsia" w:ascii="宋体" w:hAnsi="宋体" w:eastAsia="宋体" w:cs="宋体"/>
          <w:szCs w:val="21"/>
          <w:highlight w:val="none"/>
          <w:lang w:eastAsia="zh-CN"/>
        </w:rPr>
      </w:pPr>
      <w:bookmarkStart w:id="3" w:name="_Toc486339240"/>
      <w:bookmarkStart w:id="4" w:name="_Toc484418477"/>
      <w:r>
        <w:rPr>
          <w:rFonts w:hint="eastAsia" w:ascii="宋体" w:hAnsi="宋体" w:cs="宋体"/>
          <w:szCs w:val="21"/>
          <w:highlight w:val="none"/>
        </w:rPr>
        <w:t>凡有意参加本次比选的潜在比选申请人,请于2025年</w:t>
      </w:r>
      <w:r>
        <w:rPr>
          <w:rFonts w:hint="eastAsia" w:ascii="宋体" w:hAnsi="宋体" w:cs="宋体"/>
          <w:szCs w:val="21"/>
          <w:highlight w:val="none"/>
          <w:lang w:val="en-US" w:eastAsia="zh-CN"/>
        </w:rPr>
        <w:t>5</w:t>
      </w:r>
      <w:r>
        <w:rPr>
          <w:rFonts w:hint="eastAsia" w:ascii="宋体" w:hAnsi="宋体" w:cs="宋体"/>
          <w:szCs w:val="21"/>
          <w:highlight w:val="none"/>
        </w:rPr>
        <w:t>月</w:t>
      </w:r>
      <w:r>
        <w:rPr>
          <w:rFonts w:hint="eastAsia" w:ascii="宋体" w:hAnsi="宋体" w:cs="宋体"/>
          <w:szCs w:val="21"/>
          <w:highlight w:val="none"/>
          <w:lang w:val="en-US" w:eastAsia="zh-CN"/>
        </w:rPr>
        <w:t>14</w:t>
      </w:r>
      <w:r>
        <w:rPr>
          <w:rFonts w:hint="eastAsia" w:ascii="宋体" w:hAnsi="宋体" w:cs="宋体"/>
          <w:szCs w:val="21"/>
          <w:highlight w:val="none"/>
        </w:rPr>
        <w:t>日1</w:t>
      </w:r>
      <w:r>
        <w:rPr>
          <w:rFonts w:hint="eastAsia" w:ascii="宋体" w:hAnsi="宋体" w:cs="宋体"/>
          <w:szCs w:val="21"/>
          <w:highlight w:val="none"/>
          <w:lang w:val="en-US" w:eastAsia="zh-CN"/>
        </w:rPr>
        <w:t>1</w:t>
      </w:r>
      <w:r>
        <w:rPr>
          <w:rFonts w:hint="eastAsia" w:ascii="宋体" w:hAnsi="宋体" w:cs="宋体"/>
          <w:szCs w:val="21"/>
          <w:highlight w:val="none"/>
          <w:lang w:eastAsia="zh-CN"/>
        </w:rPr>
        <w:t>：</w:t>
      </w:r>
      <w:r>
        <w:rPr>
          <w:rFonts w:hint="eastAsia" w:ascii="宋体" w:hAnsi="宋体" w:cs="宋体"/>
          <w:szCs w:val="21"/>
          <w:highlight w:val="none"/>
        </w:rPr>
        <w:t>00开始自行在四川蜀道高速公路集团有限公司官网</w:t>
      </w:r>
      <w:r>
        <w:rPr>
          <w:rFonts w:hint="eastAsia" w:ascii="宋体" w:hAnsi="宋体" w:cs="宋体"/>
          <w:szCs w:val="21"/>
          <w:highlight w:val="none"/>
          <w:lang w:eastAsia="zh-CN"/>
        </w:rPr>
        <w:t>（</w:t>
      </w:r>
      <w:r>
        <w:rPr>
          <w:rFonts w:hint="eastAsia" w:ascii="宋体" w:hAnsi="宋体" w:cs="宋体"/>
          <w:szCs w:val="21"/>
          <w:highlight w:val="none"/>
        </w:rPr>
        <w:t>https</w:t>
      </w:r>
      <w:r>
        <w:rPr>
          <w:rFonts w:hint="eastAsia" w:ascii="宋体" w:hAnsi="宋体" w:cs="宋体"/>
          <w:szCs w:val="21"/>
          <w:highlight w:val="none"/>
          <w:lang w:eastAsia="zh-CN"/>
        </w:rPr>
        <w:t>：</w:t>
      </w:r>
      <w:r>
        <w:rPr>
          <w:rFonts w:hint="eastAsia" w:ascii="宋体" w:hAnsi="宋体" w:cs="宋体"/>
          <w:szCs w:val="21"/>
          <w:highlight w:val="none"/>
        </w:rPr>
        <w:t>//shugaogroup</w:t>
      </w:r>
      <w:r>
        <w:rPr>
          <w:rFonts w:hint="eastAsia" w:ascii="宋体" w:hAnsi="宋体" w:cs="宋体"/>
          <w:szCs w:val="21"/>
          <w:highlight w:val="none"/>
          <w:lang w:eastAsia="zh-CN"/>
        </w:rPr>
        <w:t>.</w:t>
      </w:r>
      <w:r>
        <w:rPr>
          <w:rFonts w:hint="eastAsia" w:ascii="宋体" w:hAnsi="宋体" w:cs="宋体"/>
          <w:szCs w:val="21"/>
          <w:highlight w:val="none"/>
        </w:rPr>
        <w:t>com/</w:t>
      </w:r>
      <w:r>
        <w:rPr>
          <w:rFonts w:hint="eastAsia" w:ascii="宋体" w:hAnsi="宋体" w:cs="宋体"/>
          <w:szCs w:val="21"/>
          <w:highlight w:val="none"/>
          <w:lang w:eastAsia="zh-CN"/>
        </w:rPr>
        <w:t>）</w:t>
      </w:r>
      <w:r>
        <w:rPr>
          <w:rFonts w:hint="eastAsia" w:ascii="宋体" w:hAnsi="宋体" w:cs="宋体"/>
          <w:szCs w:val="21"/>
          <w:highlight w:val="none"/>
        </w:rPr>
        <w:t>网站免费匿名下载比选文件，比选人不提供其他任何报名和获取比选人文件的方式</w:t>
      </w:r>
      <w:r>
        <w:rPr>
          <w:rFonts w:hint="eastAsia" w:ascii="宋体" w:hAnsi="宋体" w:cs="宋体"/>
          <w:szCs w:val="21"/>
          <w:highlight w:val="none"/>
          <w:lang w:eastAsia="zh-CN"/>
        </w:rPr>
        <w:t>。</w:t>
      </w:r>
    </w:p>
    <w:p w14:paraId="35DDE420">
      <w:pPr>
        <w:widowControl/>
        <w:snapToGrid w:val="0"/>
        <w:spacing w:line="360" w:lineRule="auto"/>
        <w:ind w:firstLine="422" w:firstLineChars="200"/>
        <w:textAlignment w:val="baseline"/>
        <w:rPr>
          <w:rFonts w:hint="eastAsia" w:ascii="Times New Roman" w:hAnsi="Times New Roman"/>
          <w:b/>
          <w:bCs/>
          <w:szCs w:val="21"/>
          <w:lang w:val="en-US" w:eastAsia="zh-CN"/>
        </w:rPr>
      </w:pPr>
      <w:r>
        <w:rPr>
          <w:rFonts w:hint="eastAsia" w:ascii="Times New Roman" w:hAnsi="Times New Roman"/>
          <w:b/>
          <w:bCs/>
          <w:szCs w:val="21"/>
          <w:lang w:val="en-US" w:eastAsia="zh-CN"/>
        </w:rPr>
        <w:t>四、比选申请文件的提交</w:t>
      </w:r>
    </w:p>
    <w:p w14:paraId="5F3EDAD5">
      <w:pPr>
        <w:autoSpaceDE w:val="0"/>
        <w:autoSpaceDN w:val="0"/>
        <w:adjustRightInd w:val="0"/>
        <w:spacing w:line="360" w:lineRule="auto"/>
        <w:ind w:firstLine="417" w:firstLineChars="199"/>
        <w:rPr>
          <w:rFonts w:hint="eastAsia"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eastAsia="zh-CN"/>
        </w:rPr>
        <w:t>.</w:t>
      </w:r>
      <w:r>
        <w:rPr>
          <w:rFonts w:hint="eastAsia" w:ascii="宋体" w:hAnsi="宋体" w:cs="宋体"/>
          <w:szCs w:val="21"/>
          <w:highlight w:val="none"/>
        </w:rPr>
        <w:t>比选申请文件递交时间为</w:t>
      </w:r>
      <w:r>
        <w:rPr>
          <w:rFonts w:hint="eastAsia" w:ascii="宋体" w:hAnsi="宋体" w:cs="宋体"/>
          <w:szCs w:val="21"/>
          <w:highlight w:val="none"/>
          <w:lang w:eastAsia="zh-CN"/>
        </w:rPr>
        <w:t>：</w:t>
      </w:r>
      <w:r>
        <w:rPr>
          <w:rFonts w:hint="eastAsia" w:ascii="宋体" w:hAnsi="宋体" w:cs="宋体"/>
          <w:szCs w:val="21"/>
          <w:highlight w:val="none"/>
        </w:rPr>
        <w:t>2025年</w:t>
      </w:r>
      <w:r>
        <w:rPr>
          <w:rFonts w:hint="eastAsia" w:ascii="宋体" w:hAnsi="宋体" w:cs="宋体"/>
          <w:szCs w:val="21"/>
          <w:highlight w:val="none"/>
          <w:lang w:val="en-US" w:eastAsia="zh-CN"/>
        </w:rPr>
        <w:t>5</w:t>
      </w:r>
      <w:r>
        <w:rPr>
          <w:rFonts w:hint="eastAsia" w:ascii="宋体" w:hAnsi="宋体" w:cs="宋体"/>
          <w:szCs w:val="21"/>
          <w:highlight w:val="none"/>
        </w:rPr>
        <w:t>月</w:t>
      </w:r>
      <w:r>
        <w:rPr>
          <w:rFonts w:hint="eastAsia" w:ascii="宋体" w:hAnsi="宋体" w:cs="宋体"/>
          <w:szCs w:val="21"/>
          <w:highlight w:val="none"/>
          <w:lang w:val="en-US" w:eastAsia="zh-CN"/>
        </w:rPr>
        <w:t>27</w:t>
      </w:r>
      <w:r>
        <w:rPr>
          <w:rFonts w:hint="eastAsia" w:ascii="宋体" w:hAnsi="宋体" w:cs="宋体"/>
          <w:szCs w:val="21"/>
          <w:highlight w:val="none"/>
        </w:rPr>
        <w:t>日上午9</w:t>
      </w:r>
      <w:r>
        <w:rPr>
          <w:rFonts w:hint="eastAsia" w:ascii="宋体" w:hAnsi="宋体" w:cs="宋体"/>
          <w:szCs w:val="21"/>
          <w:highlight w:val="none"/>
          <w:lang w:eastAsia="zh-CN"/>
        </w:rPr>
        <w:t>：</w:t>
      </w:r>
      <w:r>
        <w:rPr>
          <w:rFonts w:hint="eastAsia" w:ascii="宋体" w:hAnsi="宋体" w:cs="宋体"/>
          <w:szCs w:val="21"/>
          <w:highlight w:val="none"/>
        </w:rPr>
        <w:t>30-10</w:t>
      </w:r>
      <w:r>
        <w:rPr>
          <w:rFonts w:hint="eastAsia" w:ascii="宋体" w:hAnsi="宋体" w:cs="宋体"/>
          <w:szCs w:val="21"/>
          <w:highlight w:val="none"/>
          <w:lang w:eastAsia="zh-CN"/>
        </w:rPr>
        <w:t>：</w:t>
      </w:r>
      <w:r>
        <w:rPr>
          <w:rFonts w:hint="eastAsia" w:ascii="宋体" w:hAnsi="宋体" w:cs="宋体"/>
          <w:szCs w:val="21"/>
          <w:highlight w:val="none"/>
        </w:rPr>
        <w:t>00</w:t>
      </w:r>
      <w:r>
        <w:rPr>
          <w:rFonts w:hint="eastAsia" w:ascii="宋体" w:hAnsi="宋体" w:cs="宋体"/>
          <w:szCs w:val="21"/>
          <w:highlight w:val="none"/>
          <w:lang w:eastAsia="zh-CN"/>
        </w:rPr>
        <w:t>（</w:t>
      </w:r>
      <w:r>
        <w:rPr>
          <w:rFonts w:hint="eastAsia" w:ascii="宋体" w:hAnsi="宋体" w:cs="宋体"/>
          <w:szCs w:val="21"/>
          <w:highlight w:val="none"/>
        </w:rPr>
        <w:t>北京时间</w:t>
      </w:r>
      <w:r>
        <w:rPr>
          <w:rFonts w:hint="eastAsia" w:ascii="宋体" w:hAnsi="宋体" w:cs="宋体"/>
          <w:szCs w:val="21"/>
          <w:highlight w:val="none"/>
          <w:lang w:eastAsia="zh-CN"/>
        </w:rPr>
        <w:t>）</w:t>
      </w:r>
      <w:r>
        <w:rPr>
          <w:rFonts w:hint="eastAsia" w:ascii="宋体" w:hAnsi="宋体" w:cs="宋体"/>
          <w:szCs w:val="21"/>
          <w:highlight w:val="none"/>
        </w:rPr>
        <w:t>，截止时间为</w:t>
      </w:r>
      <w:r>
        <w:rPr>
          <w:rFonts w:hint="eastAsia" w:ascii="宋体" w:hAnsi="宋体" w:cs="宋体"/>
          <w:szCs w:val="21"/>
          <w:highlight w:val="none"/>
          <w:lang w:eastAsia="zh-CN"/>
        </w:rPr>
        <w:t>：</w:t>
      </w:r>
      <w:r>
        <w:rPr>
          <w:rFonts w:hint="eastAsia" w:ascii="宋体" w:hAnsi="宋体" w:cs="宋体"/>
          <w:szCs w:val="21"/>
          <w:highlight w:val="none"/>
        </w:rPr>
        <w:t>202</w:t>
      </w:r>
      <w:r>
        <w:rPr>
          <w:rFonts w:hint="eastAsia" w:ascii="宋体" w:hAnsi="宋体" w:cs="宋体"/>
          <w:szCs w:val="21"/>
          <w:highlight w:val="none"/>
          <w:lang w:val="en-US" w:eastAsia="zh-CN"/>
        </w:rPr>
        <w:t>5</w:t>
      </w:r>
      <w:r>
        <w:rPr>
          <w:rFonts w:hint="eastAsia" w:ascii="宋体" w:hAnsi="宋体" w:cs="宋体"/>
          <w:szCs w:val="21"/>
          <w:highlight w:val="none"/>
        </w:rPr>
        <w:t>年</w:t>
      </w:r>
      <w:r>
        <w:rPr>
          <w:rFonts w:hint="eastAsia" w:ascii="宋体" w:hAnsi="宋体" w:cs="宋体"/>
          <w:szCs w:val="21"/>
          <w:highlight w:val="none"/>
          <w:lang w:val="en-US" w:eastAsia="zh-CN"/>
        </w:rPr>
        <w:t>5</w:t>
      </w:r>
      <w:r>
        <w:rPr>
          <w:rFonts w:hint="eastAsia" w:ascii="宋体" w:hAnsi="宋体" w:cs="宋体"/>
          <w:szCs w:val="21"/>
          <w:highlight w:val="none"/>
        </w:rPr>
        <w:t>月2</w:t>
      </w:r>
      <w:r>
        <w:rPr>
          <w:rFonts w:hint="eastAsia" w:ascii="宋体" w:hAnsi="宋体" w:cs="宋体"/>
          <w:szCs w:val="21"/>
          <w:highlight w:val="none"/>
          <w:lang w:val="en-US" w:eastAsia="zh-CN"/>
        </w:rPr>
        <w:t>7</w:t>
      </w:r>
      <w:r>
        <w:rPr>
          <w:rFonts w:hint="eastAsia" w:ascii="宋体" w:hAnsi="宋体" w:cs="宋体"/>
          <w:szCs w:val="21"/>
          <w:highlight w:val="none"/>
        </w:rPr>
        <w:t>日上午10</w:t>
      </w:r>
      <w:r>
        <w:rPr>
          <w:rFonts w:hint="eastAsia" w:ascii="宋体" w:hAnsi="宋体" w:cs="宋体"/>
          <w:szCs w:val="21"/>
          <w:highlight w:val="none"/>
          <w:lang w:eastAsia="zh-CN"/>
        </w:rPr>
        <w:t>：</w:t>
      </w:r>
      <w:r>
        <w:rPr>
          <w:rFonts w:hint="eastAsia" w:ascii="宋体" w:hAnsi="宋体" w:cs="宋体"/>
          <w:szCs w:val="21"/>
          <w:highlight w:val="none"/>
        </w:rPr>
        <w:t>00</w:t>
      </w:r>
      <w:r>
        <w:rPr>
          <w:rFonts w:hint="eastAsia" w:ascii="宋体" w:hAnsi="宋体" w:cs="宋体"/>
          <w:szCs w:val="21"/>
          <w:highlight w:val="none"/>
          <w:lang w:eastAsia="zh-CN"/>
        </w:rPr>
        <w:t>（</w:t>
      </w:r>
      <w:r>
        <w:rPr>
          <w:rFonts w:hint="eastAsia" w:ascii="宋体" w:hAnsi="宋体" w:cs="宋体"/>
          <w:szCs w:val="21"/>
          <w:highlight w:val="none"/>
        </w:rPr>
        <w:t>北京时间</w:t>
      </w:r>
      <w:r>
        <w:rPr>
          <w:rFonts w:hint="eastAsia" w:ascii="宋体" w:hAnsi="宋体" w:cs="宋体"/>
          <w:szCs w:val="21"/>
          <w:highlight w:val="none"/>
          <w:lang w:eastAsia="zh-CN"/>
        </w:rPr>
        <w:t>）</w:t>
      </w:r>
      <w:r>
        <w:rPr>
          <w:rFonts w:hint="eastAsia" w:ascii="宋体" w:hAnsi="宋体" w:cs="宋体"/>
          <w:szCs w:val="21"/>
          <w:highlight w:val="none"/>
        </w:rPr>
        <w:t>。</w:t>
      </w:r>
    </w:p>
    <w:p w14:paraId="43F1E406">
      <w:pPr>
        <w:autoSpaceDE w:val="0"/>
        <w:autoSpaceDN w:val="0"/>
        <w:adjustRightInd w:val="0"/>
        <w:spacing w:line="360" w:lineRule="auto"/>
        <w:ind w:firstLine="417" w:firstLineChars="199"/>
        <w:rPr>
          <w:rFonts w:hint="eastAsia"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eastAsia="zh-CN"/>
        </w:rPr>
        <w:t>.</w:t>
      </w:r>
      <w:r>
        <w:rPr>
          <w:rFonts w:hint="eastAsia" w:ascii="宋体" w:hAnsi="宋体" w:cs="宋体"/>
          <w:szCs w:val="21"/>
          <w:highlight w:val="none"/>
        </w:rPr>
        <w:t>比选申请文件递交地点</w:t>
      </w:r>
      <w:r>
        <w:rPr>
          <w:rFonts w:hint="eastAsia" w:ascii="宋体" w:hAnsi="宋体" w:cs="宋体"/>
          <w:szCs w:val="21"/>
          <w:highlight w:val="none"/>
          <w:lang w:eastAsia="zh-CN"/>
        </w:rPr>
        <w:t>：</w:t>
      </w:r>
      <w:r>
        <w:rPr>
          <w:rFonts w:hint="eastAsia" w:ascii="宋体" w:hAnsi="宋体" w:cs="宋体"/>
          <w:szCs w:val="21"/>
          <w:highlight w:val="none"/>
        </w:rPr>
        <w:t>四川省成都市武侯区两江国际A座2</w:t>
      </w:r>
      <w:r>
        <w:rPr>
          <w:rFonts w:hint="eastAsia" w:ascii="宋体" w:hAnsi="宋体" w:cs="宋体"/>
          <w:szCs w:val="21"/>
          <w:highlight w:val="none"/>
          <w:lang w:val="en-US" w:eastAsia="zh-CN"/>
        </w:rPr>
        <w:t>413</w:t>
      </w:r>
      <w:r>
        <w:rPr>
          <w:rFonts w:hint="eastAsia" w:ascii="宋体" w:hAnsi="宋体" w:cs="宋体"/>
          <w:szCs w:val="21"/>
          <w:highlight w:val="none"/>
        </w:rPr>
        <w:t>会议室。比选人定于比选文件送交截止时间的同一时间、同一地点举行公开比选，比选申请人应派代表出席并签认开标结果。</w:t>
      </w:r>
    </w:p>
    <w:p w14:paraId="5C4706D6">
      <w:pPr>
        <w:autoSpaceDE w:val="0"/>
        <w:autoSpaceDN w:val="0"/>
        <w:adjustRightInd w:val="0"/>
        <w:spacing w:line="360" w:lineRule="auto"/>
        <w:ind w:firstLine="417" w:firstLineChars="199"/>
        <w:rPr>
          <w:rFonts w:hint="eastAsia" w:ascii="宋体" w:hAnsi="宋体" w:cs="宋体"/>
          <w:szCs w:val="21"/>
          <w:highlight w:val="none"/>
        </w:rPr>
      </w:pPr>
      <w:r>
        <w:rPr>
          <w:rFonts w:hint="eastAsia" w:ascii="宋体" w:hAnsi="宋体" w:cs="宋体"/>
          <w:szCs w:val="21"/>
          <w:highlight w:val="none"/>
        </w:rPr>
        <w:t>3</w:t>
      </w:r>
      <w:r>
        <w:rPr>
          <w:rFonts w:hint="eastAsia" w:ascii="宋体" w:hAnsi="宋体" w:cs="宋体"/>
          <w:szCs w:val="21"/>
          <w:highlight w:val="none"/>
          <w:lang w:eastAsia="zh-CN"/>
        </w:rPr>
        <w:t>.</w:t>
      </w:r>
      <w:r>
        <w:rPr>
          <w:rFonts w:hint="eastAsia" w:ascii="宋体" w:hAnsi="宋体" w:cs="宋体"/>
          <w:szCs w:val="21"/>
          <w:highlight w:val="none"/>
        </w:rPr>
        <w:t>比选申请人必须按要求将密封完好的比选申请文件以面交方式送达比选人指定地点</w:t>
      </w:r>
      <w:r>
        <w:rPr>
          <w:rFonts w:hint="eastAsia" w:ascii="宋体" w:hAnsi="宋体" w:cs="宋体"/>
          <w:szCs w:val="21"/>
          <w:highlight w:val="none"/>
          <w:lang w:eastAsia="zh-CN"/>
        </w:rPr>
        <w:t>；</w:t>
      </w:r>
      <w:r>
        <w:rPr>
          <w:rFonts w:hint="eastAsia" w:ascii="宋体" w:hAnsi="宋体" w:cs="宋体"/>
          <w:szCs w:val="21"/>
          <w:highlight w:val="none"/>
        </w:rPr>
        <w:t>逾期送达的或者未送达指定地点的比选申请文件，比选人不予受理。</w:t>
      </w:r>
    </w:p>
    <w:bookmarkEnd w:id="3"/>
    <w:bookmarkEnd w:id="4"/>
    <w:p w14:paraId="78AC98E4">
      <w:pPr>
        <w:autoSpaceDE w:val="0"/>
        <w:autoSpaceDN w:val="0"/>
        <w:adjustRightInd w:val="0"/>
        <w:spacing w:line="360" w:lineRule="auto"/>
        <w:ind w:firstLine="417" w:firstLineChars="199"/>
        <w:rPr>
          <w:rFonts w:ascii="宋体" w:hAnsi="宋体" w:cs="宋体"/>
          <w:szCs w:val="21"/>
          <w:highlight w:val="none"/>
        </w:rPr>
      </w:pPr>
      <w:r>
        <w:rPr>
          <w:rFonts w:hint="eastAsia" w:ascii="宋体" w:hAnsi="宋体" w:cs="宋体"/>
          <w:szCs w:val="21"/>
          <w:highlight w:val="none"/>
          <w:lang w:val="en-US" w:eastAsia="zh-CN"/>
        </w:rPr>
        <w:t>4.</w:t>
      </w:r>
      <w:r>
        <w:rPr>
          <w:rFonts w:hint="eastAsia" w:ascii="宋体" w:hAnsi="宋体" w:cs="宋体"/>
          <w:szCs w:val="21"/>
          <w:highlight w:val="none"/>
        </w:rPr>
        <w:t>补遗书（如果有）由</w:t>
      </w:r>
      <w:r>
        <w:rPr>
          <w:rFonts w:hint="eastAsia" w:cs="宋体"/>
          <w:szCs w:val="21"/>
          <w:highlight w:val="none"/>
        </w:rPr>
        <w:t>申请</w:t>
      </w:r>
      <w:r>
        <w:rPr>
          <w:rFonts w:hint="eastAsia" w:ascii="宋体" w:hAnsi="宋体" w:cs="宋体"/>
          <w:szCs w:val="21"/>
          <w:highlight w:val="none"/>
        </w:rPr>
        <w:t>人在四川蜀道高速公路集团有限公司（https</w:t>
      </w:r>
      <w:r>
        <w:rPr>
          <w:rFonts w:hint="eastAsia" w:ascii="宋体" w:hAnsi="宋体" w:cs="宋体"/>
          <w:szCs w:val="21"/>
          <w:highlight w:val="none"/>
          <w:lang w:eastAsia="zh-CN"/>
        </w:rPr>
        <w:t>：</w:t>
      </w:r>
      <w:r>
        <w:rPr>
          <w:rFonts w:hint="eastAsia" w:ascii="宋体" w:hAnsi="宋体" w:cs="宋体"/>
          <w:szCs w:val="21"/>
          <w:highlight w:val="none"/>
        </w:rPr>
        <w:t>//shugaogroup</w:t>
      </w:r>
      <w:r>
        <w:rPr>
          <w:rFonts w:hint="eastAsia" w:ascii="宋体" w:hAnsi="宋体" w:cs="宋体"/>
          <w:szCs w:val="21"/>
          <w:highlight w:val="none"/>
          <w:lang w:eastAsia="zh-CN"/>
        </w:rPr>
        <w:t>.</w:t>
      </w:r>
      <w:r>
        <w:rPr>
          <w:rFonts w:hint="eastAsia" w:ascii="宋体" w:hAnsi="宋体" w:cs="宋体"/>
          <w:szCs w:val="21"/>
          <w:highlight w:val="none"/>
        </w:rPr>
        <w:t>com/）网站自行查阅和下载。</w:t>
      </w:r>
    </w:p>
    <w:p w14:paraId="70D8ED17">
      <w:pPr>
        <w:autoSpaceDE w:val="0"/>
        <w:autoSpaceDN w:val="0"/>
        <w:adjustRightInd w:val="0"/>
        <w:spacing w:line="360" w:lineRule="auto"/>
        <w:ind w:firstLine="417" w:firstLineChars="199"/>
        <w:rPr>
          <w:rFonts w:ascii="宋体" w:hAnsi="宋体" w:cs="宋体"/>
          <w:szCs w:val="21"/>
        </w:rPr>
      </w:pPr>
      <w:r>
        <w:rPr>
          <w:rFonts w:hint="eastAsia" w:cs="宋体"/>
          <w:szCs w:val="21"/>
        </w:rPr>
        <w:t>申请</w:t>
      </w:r>
      <w:r>
        <w:rPr>
          <w:rFonts w:hint="eastAsia" w:ascii="宋体" w:hAnsi="宋体" w:cs="宋体"/>
          <w:szCs w:val="21"/>
        </w:rPr>
        <w:t>人应在</w:t>
      </w:r>
      <w:r>
        <w:rPr>
          <w:rFonts w:hint="eastAsia" w:ascii="宋体" w:hAnsi="宋体" w:cs="宋体"/>
          <w:szCs w:val="21"/>
          <w:lang w:eastAsia="zh-CN"/>
        </w:rPr>
        <w:t>比选</w:t>
      </w:r>
      <w:r>
        <w:rPr>
          <w:rFonts w:hint="eastAsia" w:ascii="宋体" w:hAnsi="宋体" w:cs="宋体"/>
          <w:szCs w:val="21"/>
        </w:rPr>
        <w:t>期间适时关注上述网站，并及时下载相关内容，</w:t>
      </w:r>
      <w:r>
        <w:rPr>
          <w:rFonts w:hint="eastAsia" w:cs="宋体"/>
          <w:szCs w:val="21"/>
        </w:rPr>
        <w:t>比选</w:t>
      </w:r>
      <w:r>
        <w:rPr>
          <w:rFonts w:hint="eastAsia" w:ascii="宋体" w:hAnsi="宋体" w:cs="宋体"/>
          <w:szCs w:val="21"/>
        </w:rPr>
        <w:t>人不再另行通知。如有问题或疑问，应及时与</w:t>
      </w:r>
      <w:r>
        <w:rPr>
          <w:rFonts w:hint="eastAsia" w:cs="宋体"/>
          <w:szCs w:val="21"/>
        </w:rPr>
        <w:t>比选</w:t>
      </w:r>
      <w:r>
        <w:rPr>
          <w:rFonts w:hint="eastAsia" w:ascii="宋体" w:hAnsi="宋体" w:cs="宋体"/>
          <w:szCs w:val="21"/>
        </w:rPr>
        <w:t>人联系；逾期未联系的，</w:t>
      </w:r>
      <w:r>
        <w:rPr>
          <w:rFonts w:hint="eastAsia" w:cs="宋体"/>
          <w:szCs w:val="21"/>
        </w:rPr>
        <w:t>比选</w:t>
      </w:r>
      <w:r>
        <w:rPr>
          <w:rFonts w:hint="eastAsia" w:ascii="宋体" w:hAnsi="宋体" w:cs="宋体"/>
          <w:szCs w:val="21"/>
        </w:rPr>
        <w:t>人视为</w:t>
      </w:r>
      <w:r>
        <w:rPr>
          <w:rFonts w:hint="eastAsia" w:cs="宋体"/>
          <w:szCs w:val="21"/>
        </w:rPr>
        <w:t>申请</w:t>
      </w:r>
      <w:r>
        <w:rPr>
          <w:rFonts w:hint="eastAsia" w:ascii="宋体" w:hAnsi="宋体" w:cs="宋体"/>
          <w:szCs w:val="21"/>
        </w:rPr>
        <w:t>人没有任何问题和疑问，或是已收到或默认已收到，否则造成的一切后果由</w:t>
      </w:r>
      <w:r>
        <w:rPr>
          <w:rFonts w:hint="eastAsia" w:cs="宋体"/>
          <w:szCs w:val="21"/>
        </w:rPr>
        <w:t>申请</w:t>
      </w:r>
      <w:r>
        <w:rPr>
          <w:rFonts w:hint="eastAsia" w:ascii="宋体" w:hAnsi="宋体" w:cs="宋体"/>
          <w:szCs w:val="21"/>
        </w:rPr>
        <w:t>人负责。</w:t>
      </w:r>
    </w:p>
    <w:p w14:paraId="495D93B9">
      <w:pPr>
        <w:autoSpaceDE w:val="0"/>
        <w:autoSpaceDN w:val="0"/>
        <w:adjustRightInd w:val="0"/>
        <w:spacing w:line="360" w:lineRule="auto"/>
        <w:ind w:firstLine="417" w:firstLineChars="199"/>
        <w:rPr>
          <w:rFonts w:hint="eastAsia" w:ascii="宋体" w:hAnsi="宋体" w:cs="宋体"/>
          <w:szCs w:val="21"/>
          <w:highlight w:val="none"/>
        </w:rPr>
      </w:pPr>
      <w:r>
        <w:rPr>
          <w:rFonts w:hint="eastAsia" w:cs="宋体"/>
          <w:szCs w:val="21"/>
        </w:rPr>
        <w:t>申请</w:t>
      </w:r>
      <w:r>
        <w:rPr>
          <w:rFonts w:hint="eastAsia" w:ascii="宋体" w:hAnsi="宋体" w:cs="宋体"/>
          <w:szCs w:val="21"/>
        </w:rPr>
        <w:t>人在递交</w:t>
      </w:r>
      <w:r>
        <w:rPr>
          <w:rFonts w:hint="eastAsia" w:cs="宋体"/>
          <w:szCs w:val="21"/>
        </w:rPr>
        <w:t>申请文件</w:t>
      </w:r>
      <w:r>
        <w:rPr>
          <w:rFonts w:hint="eastAsia" w:ascii="宋体" w:hAnsi="宋体" w:cs="宋体"/>
          <w:szCs w:val="21"/>
        </w:rPr>
        <w:t>之前无需向</w:t>
      </w:r>
      <w:r>
        <w:rPr>
          <w:rFonts w:hint="eastAsia" w:cs="宋体"/>
          <w:szCs w:val="21"/>
        </w:rPr>
        <w:t>比选</w:t>
      </w:r>
      <w:r>
        <w:rPr>
          <w:rFonts w:hint="eastAsia" w:ascii="宋体" w:hAnsi="宋体" w:cs="宋体"/>
          <w:szCs w:val="21"/>
        </w:rPr>
        <w:t>人以任何方式提供有关</w:t>
      </w:r>
      <w:r>
        <w:rPr>
          <w:rFonts w:hint="eastAsia" w:cs="宋体"/>
          <w:szCs w:val="21"/>
        </w:rPr>
        <w:t>申请</w:t>
      </w:r>
      <w:r>
        <w:rPr>
          <w:rFonts w:hint="eastAsia" w:ascii="宋体" w:hAnsi="宋体" w:cs="宋体"/>
          <w:szCs w:val="21"/>
        </w:rPr>
        <w:t>人的任何信息和联系</w:t>
      </w:r>
      <w:r>
        <w:rPr>
          <w:rFonts w:hint="eastAsia" w:ascii="宋体" w:hAnsi="宋体" w:cs="宋体"/>
          <w:szCs w:val="21"/>
          <w:highlight w:val="none"/>
        </w:rPr>
        <w:t>方式。</w:t>
      </w:r>
    </w:p>
    <w:p w14:paraId="3EE62B8D">
      <w:pPr>
        <w:snapToGrid w:val="0"/>
        <w:spacing w:line="360" w:lineRule="auto"/>
        <w:ind w:firstLine="422" w:firstLineChars="200"/>
        <w:textAlignment w:val="baseline"/>
        <w:rPr>
          <w:rFonts w:hint="eastAsia" w:ascii="Times New Roman" w:hAnsi="Times New Roman" w:cs="Times New Roman"/>
          <w:b/>
          <w:bCs/>
          <w:szCs w:val="21"/>
          <w:lang w:val="en-US" w:eastAsia="zh-CN"/>
        </w:rPr>
      </w:pPr>
      <w:r>
        <w:rPr>
          <w:rFonts w:hint="eastAsia" w:ascii="Times New Roman" w:hAnsi="Times New Roman" w:cs="Times New Roman"/>
          <w:b/>
          <w:bCs/>
          <w:szCs w:val="21"/>
          <w:lang w:val="en-US" w:eastAsia="zh-CN"/>
        </w:rPr>
        <w:t>五、比选保证金</w:t>
      </w:r>
    </w:p>
    <w:p w14:paraId="39D29276">
      <w:pPr>
        <w:autoSpaceDE w:val="0"/>
        <w:autoSpaceDN w:val="0"/>
        <w:adjustRightInd w:val="0"/>
        <w:spacing w:line="360" w:lineRule="auto"/>
        <w:ind w:firstLine="417" w:firstLineChars="199"/>
        <w:rPr>
          <w:rFonts w:hint="eastAsia" w:ascii="宋体" w:hAnsi="宋体" w:cs="宋体"/>
          <w:szCs w:val="21"/>
          <w:highlight w:val="none"/>
        </w:rPr>
      </w:pPr>
      <w:r>
        <w:rPr>
          <w:rFonts w:hint="eastAsia" w:ascii="宋体" w:hAnsi="宋体" w:cs="宋体"/>
          <w:szCs w:val="21"/>
          <w:highlight w:val="none"/>
          <w:lang w:val="en-US" w:eastAsia="zh-CN"/>
        </w:rPr>
        <w:t>每名比选</w:t>
      </w:r>
      <w:r>
        <w:rPr>
          <w:rFonts w:hint="eastAsia" w:ascii="宋体" w:hAnsi="宋体" w:cs="宋体"/>
          <w:szCs w:val="21"/>
          <w:highlight w:val="none"/>
        </w:rPr>
        <w:t>申请人在送交</w:t>
      </w:r>
      <w:r>
        <w:rPr>
          <w:rFonts w:hint="eastAsia" w:ascii="宋体" w:hAnsi="宋体" w:cs="宋体"/>
          <w:szCs w:val="21"/>
          <w:highlight w:val="none"/>
          <w:lang w:val="en-US" w:eastAsia="zh-CN"/>
        </w:rPr>
        <w:t>比选</w:t>
      </w:r>
      <w:r>
        <w:rPr>
          <w:rFonts w:hint="eastAsia" w:ascii="宋体" w:hAnsi="宋体" w:cs="宋体"/>
          <w:szCs w:val="21"/>
          <w:highlight w:val="none"/>
        </w:rPr>
        <w:t>申请文件前，应按</w:t>
      </w:r>
      <w:r>
        <w:rPr>
          <w:rFonts w:hint="eastAsia" w:ascii="宋体" w:hAnsi="宋体" w:cs="宋体"/>
          <w:szCs w:val="21"/>
          <w:highlight w:val="none"/>
          <w:lang w:val="en-US" w:eastAsia="zh-CN"/>
        </w:rPr>
        <w:t>比选</w:t>
      </w:r>
      <w:r>
        <w:rPr>
          <w:rFonts w:hint="eastAsia" w:ascii="宋体" w:hAnsi="宋体" w:cs="宋体"/>
          <w:szCs w:val="21"/>
          <w:highlight w:val="none"/>
        </w:rPr>
        <w:t>申请人须知的规定向比选人提交如下形式和金额的</w:t>
      </w:r>
      <w:r>
        <w:rPr>
          <w:rFonts w:hint="eastAsia" w:ascii="宋体" w:hAnsi="宋体" w:cs="宋体"/>
          <w:szCs w:val="21"/>
          <w:highlight w:val="none"/>
          <w:lang w:eastAsia="zh-CN"/>
        </w:rPr>
        <w:t>比选</w:t>
      </w:r>
      <w:r>
        <w:rPr>
          <w:rFonts w:hint="eastAsia" w:ascii="宋体" w:hAnsi="宋体" w:cs="宋体"/>
          <w:szCs w:val="21"/>
          <w:highlight w:val="none"/>
        </w:rPr>
        <w:t>保证金：人民币</w:t>
      </w:r>
      <w:r>
        <w:rPr>
          <w:rFonts w:hint="eastAsia" w:ascii="宋体" w:hAnsi="宋体" w:cs="宋体"/>
          <w:szCs w:val="21"/>
          <w:highlight w:val="none"/>
          <w:lang w:val="en-US" w:eastAsia="zh-CN"/>
        </w:rPr>
        <w:t>¥3600元（大写：叁仟陆佰</w:t>
      </w:r>
      <w:r>
        <w:rPr>
          <w:rFonts w:hint="eastAsia" w:ascii="宋体" w:hAnsi="宋体" w:cs="宋体"/>
          <w:szCs w:val="21"/>
          <w:highlight w:val="none"/>
        </w:rPr>
        <w:t>元整</w:t>
      </w:r>
      <w:r>
        <w:rPr>
          <w:rFonts w:hint="eastAsia" w:ascii="宋体" w:hAnsi="宋体" w:cs="宋体"/>
          <w:szCs w:val="21"/>
          <w:highlight w:val="none"/>
          <w:lang w:val="en-US" w:eastAsia="zh-CN"/>
        </w:rPr>
        <w:t>）</w:t>
      </w:r>
      <w:r>
        <w:rPr>
          <w:rFonts w:hint="eastAsia" w:ascii="宋体" w:hAnsi="宋体" w:cs="宋体"/>
          <w:szCs w:val="21"/>
          <w:highlight w:val="none"/>
        </w:rPr>
        <w:t>。</w:t>
      </w:r>
    </w:p>
    <w:p w14:paraId="5CE824F8">
      <w:pPr>
        <w:autoSpaceDE w:val="0"/>
        <w:autoSpaceDN w:val="0"/>
        <w:adjustRightInd w:val="0"/>
        <w:spacing w:line="360" w:lineRule="auto"/>
        <w:ind w:firstLine="417" w:firstLineChars="199"/>
        <w:rPr>
          <w:rFonts w:hint="eastAsia" w:ascii="宋体" w:hAnsi="宋体" w:cs="宋体"/>
          <w:szCs w:val="21"/>
          <w:highlight w:val="none"/>
        </w:rPr>
      </w:pPr>
      <w:r>
        <w:rPr>
          <w:rFonts w:hint="eastAsia" w:ascii="宋体" w:hAnsi="宋体" w:cs="宋体"/>
          <w:szCs w:val="21"/>
          <w:highlight w:val="none"/>
          <w:lang w:eastAsia="zh-CN"/>
        </w:rPr>
        <w:t>比选</w:t>
      </w:r>
      <w:r>
        <w:rPr>
          <w:rFonts w:hint="eastAsia" w:ascii="宋体" w:hAnsi="宋体" w:cs="宋体"/>
          <w:szCs w:val="21"/>
          <w:highlight w:val="none"/>
        </w:rPr>
        <w:t>保证金采用银行电汇或现金转帐形式或银行保函形式，银行电汇或现金转帐必须由申请人基本帐户一次性划入比选人的指定帐户，且须在</w:t>
      </w:r>
      <w:r>
        <w:rPr>
          <w:rFonts w:hint="eastAsia" w:ascii="宋体" w:hAnsi="宋体" w:cs="宋体"/>
          <w:szCs w:val="21"/>
          <w:highlight w:val="none"/>
          <w:lang w:eastAsia="zh-CN"/>
        </w:rPr>
        <w:t>比选</w:t>
      </w:r>
      <w:r>
        <w:rPr>
          <w:rFonts w:hint="eastAsia" w:ascii="宋体" w:hAnsi="宋体" w:cs="宋体"/>
          <w:szCs w:val="21"/>
          <w:highlight w:val="none"/>
        </w:rPr>
        <w:t>截止日前到账（由比选人进行核查）。银行保函由申请人开立基本账户的银行出具。如申请人开立基本账户的银行不能出具银行保函，则由该银行系统内其他支行及以上银行出具。</w:t>
      </w:r>
    </w:p>
    <w:p w14:paraId="24460E9A">
      <w:pPr>
        <w:snapToGrid w:val="0"/>
        <w:spacing w:line="360" w:lineRule="auto"/>
        <w:ind w:firstLine="422" w:firstLineChars="200"/>
        <w:textAlignment w:val="baseline"/>
        <w:rPr>
          <w:rFonts w:hint="eastAsia" w:ascii="Times New Roman" w:hAnsi="Times New Roman" w:eastAsia="宋体"/>
          <w:b/>
          <w:bCs/>
          <w:szCs w:val="21"/>
          <w:lang w:eastAsia="zh-CN"/>
        </w:rPr>
      </w:pPr>
      <w:r>
        <w:rPr>
          <w:rFonts w:hint="eastAsia" w:ascii="Times New Roman" w:hAnsi="Times New Roman"/>
          <w:b/>
          <w:bCs/>
          <w:szCs w:val="21"/>
          <w:lang w:val="en-US" w:eastAsia="zh-CN"/>
        </w:rPr>
        <w:t>六、</w:t>
      </w:r>
      <w:r>
        <w:rPr>
          <w:rFonts w:hint="eastAsia" w:ascii="Times New Roman" w:hAnsi="Times New Roman"/>
          <w:b/>
          <w:bCs/>
          <w:szCs w:val="21"/>
        </w:rPr>
        <w:t>发布公告的</w:t>
      </w:r>
      <w:r>
        <w:rPr>
          <w:rFonts w:hint="eastAsia" w:ascii="Times New Roman" w:hAnsi="Times New Roman"/>
          <w:b/>
          <w:bCs/>
          <w:szCs w:val="21"/>
          <w:lang w:val="en-US" w:eastAsia="zh-CN"/>
        </w:rPr>
        <w:t>媒介</w:t>
      </w:r>
    </w:p>
    <w:p w14:paraId="6B756143">
      <w:pPr>
        <w:spacing w:line="360" w:lineRule="auto"/>
        <w:ind w:firstLine="420" w:firstLineChars="200"/>
        <w:textAlignment w:val="baseline"/>
        <w:rPr>
          <w:rFonts w:ascii="宋体" w:hAnsi="宋体" w:cs="宋体"/>
          <w:szCs w:val="21"/>
        </w:rPr>
      </w:pPr>
      <w:bookmarkStart w:id="5" w:name="_Toc342860639"/>
      <w:bookmarkStart w:id="6" w:name="_Toc339616097"/>
      <w:r>
        <w:rPr>
          <w:rFonts w:hint="eastAsia" w:ascii="宋体" w:hAnsi="宋体" w:cs="宋体"/>
          <w:szCs w:val="21"/>
        </w:rPr>
        <w:t>本次</w:t>
      </w:r>
      <w:r>
        <w:rPr>
          <w:rFonts w:hint="eastAsia" w:cs="宋体"/>
          <w:szCs w:val="21"/>
        </w:rPr>
        <w:t>比选</w:t>
      </w:r>
      <w:r>
        <w:rPr>
          <w:rFonts w:hint="eastAsia" w:ascii="宋体" w:hAnsi="宋体" w:cs="宋体"/>
          <w:szCs w:val="21"/>
        </w:rPr>
        <w:t>公告在四川蜀道高速公路集团有限公司（https</w:t>
      </w:r>
      <w:r>
        <w:rPr>
          <w:rFonts w:hint="eastAsia" w:ascii="宋体" w:hAnsi="宋体" w:cs="宋体"/>
          <w:szCs w:val="21"/>
          <w:lang w:eastAsia="zh-CN"/>
        </w:rPr>
        <w:t>：</w:t>
      </w:r>
      <w:r>
        <w:rPr>
          <w:rFonts w:hint="eastAsia" w:ascii="宋体" w:hAnsi="宋体" w:cs="宋体"/>
          <w:szCs w:val="21"/>
        </w:rPr>
        <w:t>//shugaogroup</w:t>
      </w:r>
      <w:r>
        <w:rPr>
          <w:rFonts w:hint="eastAsia" w:ascii="宋体" w:hAnsi="宋体" w:cs="宋体"/>
          <w:szCs w:val="21"/>
          <w:lang w:eastAsia="zh-CN"/>
        </w:rPr>
        <w:t>.</w:t>
      </w:r>
      <w:r>
        <w:rPr>
          <w:rFonts w:hint="eastAsia" w:ascii="宋体" w:hAnsi="宋体" w:cs="宋体"/>
          <w:szCs w:val="21"/>
        </w:rPr>
        <w:t>com/）上发布。</w:t>
      </w:r>
      <w:bookmarkEnd w:id="5"/>
      <w:bookmarkEnd w:id="6"/>
    </w:p>
    <w:p w14:paraId="2B6AAE8B">
      <w:pPr>
        <w:snapToGrid w:val="0"/>
        <w:spacing w:line="360" w:lineRule="auto"/>
        <w:ind w:firstLine="422" w:firstLineChars="200"/>
        <w:textAlignment w:val="baseline"/>
        <w:rPr>
          <w:rFonts w:ascii="Times New Roman" w:hAnsi="Times New Roman"/>
          <w:b/>
          <w:bCs/>
          <w:szCs w:val="21"/>
          <w:highlight w:val="none"/>
        </w:rPr>
      </w:pPr>
      <w:r>
        <w:rPr>
          <w:rFonts w:hint="eastAsia" w:ascii="Times New Roman" w:hAnsi="Times New Roman"/>
          <w:b/>
          <w:bCs/>
          <w:szCs w:val="21"/>
          <w:lang w:val="en-US" w:eastAsia="zh-CN"/>
        </w:rPr>
        <w:t>七、</w:t>
      </w:r>
      <w:r>
        <w:rPr>
          <w:rFonts w:ascii="Times New Roman" w:hAnsi="Times New Roman"/>
          <w:b/>
          <w:bCs/>
          <w:szCs w:val="21"/>
        </w:rPr>
        <w:t>联系方式</w:t>
      </w:r>
    </w:p>
    <w:p w14:paraId="23DBBAE5">
      <w:pPr>
        <w:widowControl/>
        <w:spacing w:line="36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比选人：四川蜀高创新实业有限公司</w:t>
      </w:r>
    </w:p>
    <w:p w14:paraId="5EE74F4B">
      <w:pPr>
        <w:autoSpaceDE w:val="0"/>
        <w:autoSpaceDN w:val="0"/>
        <w:adjustRightInd w:val="0"/>
        <w:spacing w:line="360" w:lineRule="auto"/>
        <w:ind w:firstLine="420" w:firstLineChars="200"/>
        <w:rPr>
          <w:rFonts w:hAnsi="宋体" w:cs="宋体"/>
          <w:szCs w:val="21"/>
          <w:highlight w:val="none"/>
        </w:rPr>
      </w:pPr>
      <w:r>
        <w:rPr>
          <w:rFonts w:hAnsi="宋体" w:cs="宋体"/>
          <w:szCs w:val="21"/>
          <w:highlight w:val="none"/>
        </w:rPr>
        <w:t>地</w:t>
      </w:r>
      <w:r>
        <w:rPr>
          <w:rFonts w:hint="eastAsia" w:cs="宋体"/>
          <w:szCs w:val="21"/>
          <w:highlight w:val="none"/>
        </w:rPr>
        <w:t xml:space="preserve">  </w:t>
      </w:r>
      <w:r>
        <w:rPr>
          <w:rFonts w:hAnsi="宋体" w:cs="宋体"/>
          <w:szCs w:val="21"/>
          <w:highlight w:val="none"/>
        </w:rPr>
        <w:t>址：成都市</w:t>
      </w:r>
      <w:r>
        <w:rPr>
          <w:rFonts w:hint="eastAsia" w:cs="宋体"/>
          <w:szCs w:val="21"/>
          <w:highlight w:val="none"/>
        </w:rPr>
        <w:t>高新区天府一街两江国际</w:t>
      </w:r>
      <w:r>
        <w:rPr>
          <w:rFonts w:hint="eastAsia" w:cs="宋体"/>
          <w:szCs w:val="21"/>
          <w:highlight w:val="none"/>
          <w:lang w:val="en-US" w:eastAsia="zh-CN"/>
        </w:rPr>
        <w:t>大厦</w:t>
      </w:r>
      <w:r>
        <w:rPr>
          <w:rFonts w:hint="eastAsia" w:cs="宋体"/>
          <w:szCs w:val="21"/>
          <w:highlight w:val="none"/>
        </w:rPr>
        <w:t>A座</w:t>
      </w:r>
    </w:p>
    <w:p w14:paraId="54CFD6EE">
      <w:pPr>
        <w:autoSpaceDE w:val="0"/>
        <w:autoSpaceDN w:val="0"/>
        <w:adjustRightInd w:val="0"/>
        <w:spacing w:line="360" w:lineRule="auto"/>
        <w:ind w:firstLine="420" w:firstLineChars="200"/>
        <w:rPr>
          <w:rFonts w:hAnsi="宋体" w:cs="宋体"/>
          <w:szCs w:val="21"/>
          <w:highlight w:val="none"/>
        </w:rPr>
      </w:pPr>
      <w:r>
        <w:rPr>
          <w:rFonts w:hAnsi="宋体" w:cs="宋体"/>
          <w:szCs w:val="21"/>
          <w:highlight w:val="none"/>
        </w:rPr>
        <w:t>联系人：</w:t>
      </w:r>
      <w:r>
        <w:rPr>
          <w:rFonts w:hint="eastAsia" w:hAnsi="宋体" w:cs="宋体"/>
          <w:szCs w:val="21"/>
          <w:highlight w:val="none"/>
          <w:lang w:val="en-US" w:eastAsia="zh-CN"/>
        </w:rPr>
        <w:t>刘</w:t>
      </w:r>
      <w:r>
        <w:rPr>
          <w:rFonts w:hint="eastAsia" w:cs="宋体"/>
          <w:szCs w:val="21"/>
          <w:highlight w:val="none"/>
        </w:rPr>
        <w:t>女士</w:t>
      </w:r>
    </w:p>
    <w:p w14:paraId="006C4B43">
      <w:pPr>
        <w:autoSpaceDE w:val="0"/>
        <w:autoSpaceDN w:val="0"/>
        <w:adjustRightInd w:val="0"/>
        <w:spacing w:line="360" w:lineRule="auto"/>
        <w:ind w:firstLine="420" w:firstLineChars="200"/>
        <w:rPr>
          <w:rFonts w:ascii="宋体" w:hAnsi="宋体" w:cs="宋体"/>
          <w:sz w:val="24"/>
          <w:szCs w:val="24"/>
        </w:rPr>
      </w:pPr>
      <w:r>
        <w:rPr>
          <w:rFonts w:hAnsi="宋体" w:cs="宋体"/>
          <w:szCs w:val="21"/>
          <w:highlight w:val="none"/>
        </w:rPr>
        <w:t>联系电话：</w:t>
      </w:r>
      <w:r>
        <w:rPr>
          <w:rFonts w:hint="eastAsia" w:ascii="宋体" w:hAnsi="宋体" w:cs="宋体"/>
          <w:sz w:val="24"/>
          <w:szCs w:val="24"/>
          <w:highlight w:val="none"/>
        </w:rPr>
        <w:t>028-60119365</w:t>
      </w:r>
    </w:p>
    <w:p w14:paraId="67E6D695">
      <w:pPr>
        <w:snapToGrid w:val="0"/>
        <w:spacing w:line="360" w:lineRule="auto"/>
        <w:ind w:firstLine="3780" w:firstLineChars="1800"/>
        <w:textAlignment w:val="baseline"/>
        <w:rPr>
          <w:rFonts w:ascii="Times New Roman" w:hAnsi="Times New Roman"/>
          <w:szCs w:val="21"/>
          <w:highlight w:val="yellow"/>
        </w:rPr>
      </w:pPr>
    </w:p>
    <w:p w14:paraId="2E064D07">
      <w:pPr>
        <w:autoSpaceDE w:val="0"/>
        <w:autoSpaceDN w:val="0"/>
        <w:spacing w:line="500" w:lineRule="exact"/>
        <w:jc w:val="center"/>
        <w:rPr>
          <w:rFonts w:hint="eastAsia" w:ascii="Times New Roman"/>
          <w:lang w:val="en-US" w:eastAsia="zh-CN"/>
        </w:rPr>
      </w:pPr>
      <w:r>
        <w:rPr>
          <w:rFonts w:hint="eastAsia" w:ascii="Times New Roman"/>
          <w:lang w:val="en-US" w:eastAsia="zh-CN"/>
        </w:rPr>
        <w:t xml:space="preserve">                                              四川蜀高创新实业有限公司</w:t>
      </w:r>
    </w:p>
    <w:p w14:paraId="286F46AE">
      <w:pPr>
        <w:autoSpaceDE w:val="0"/>
        <w:autoSpaceDN w:val="0"/>
        <w:spacing w:line="500" w:lineRule="exact"/>
        <w:jc w:val="center"/>
        <w:sectPr>
          <w:footerReference r:id="rId4" w:type="default"/>
          <w:pgSz w:w="12240" w:h="15840"/>
          <w:pgMar w:top="1500" w:right="1680" w:bottom="1120" w:left="1700" w:header="0" w:footer="841" w:gutter="0"/>
          <w:pgNumType w:fmt="decimal" w:start="1"/>
          <w:cols w:space="720" w:num="1"/>
        </w:sectPr>
      </w:pPr>
      <w:r>
        <w:rPr>
          <w:rFonts w:hint="eastAsia" w:ascii="Times New Roman"/>
          <w:lang w:val="en-US" w:eastAsia="zh-CN"/>
        </w:rPr>
        <w:t xml:space="preserve">                                               </w:t>
      </w:r>
      <w:r>
        <w:rPr>
          <w:rFonts w:hint="eastAsia" w:ascii="Times New Roman"/>
        </w:rPr>
        <w:t>2025年</w:t>
      </w:r>
      <w:r>
        <w:rPr>
          <w:rFonts w:hint="eastAsia" w:ascii="Times New Roman"/>
          <w:lang w:val="en-US" w:eastAsia="zh-CN"/>
        </w:rPr>
        <w:t>5</w:t>
      </w:r>
      <w:r>
        <w:rPr>
          <w:rFonts w:hint="eastAsia" w:ascii="Times New Roman"/>
        </w:rPr>
        <w:t>月</w:t>
      </w:r>
      <w:r>
        <w:rPr>
          <w:rFonts w:hint="eastAsia" w:ascii="Times New Roman"/>
          <w:lang w:val="en-US" w:eastAsia="zh-CN"/>
        </w:rPr>
        <w:t>14</w:t>
      </w:r>
      <w:r>
        <w:rPr>
          <w:rFonts w:hint="eastAsia" w:ascii="Times New Roman"/>
        </w:rPr>
        <w:t>日</w:t>
      </w:r>
    </w:p>
    <w:p w14:paraId="589ACA58">
      <w:pPr>
        <w:pStyle w:val="3"/>
        <w:pageBreakBefore w:val="0"/>
        <w:numPr>
          <w:ilvl w:val="0"/>
          <w:numId w:val="0"/>
        </w:numPr>
        <w:kinsoku/>
        <w:wordWrap/>
        <w:overflowPunct/>
        <w:topLinePunct w:val="0"/>
        <w:autoSpaceDE/>
        <w:autoSpaceDN/>
        <w:bidi w:val="0"/>
        <w:adjustRightInd/>
        <w:snapToGrid/>
        <w:spacing w:before="100" w:beforeAutospacing="1" w:after="100" w:afterAutospacing="1" w:line="600" w:lineRule="exact"/>
        <w:jc w:val="center"/>
        <w:textAlignment w:val="auto"/>
        <w:rPr>
          <w:rFonts w:hint="eastAsia"/>
        </w:rPr>
      </w:pPr>
      <w:bookmarkStart w:id="7" w:name="_Toc23203"/>
      <w:r>
        <w:rPr>
          <w:rFonts w:hint="eastAsia" w:ascii="Times New Roman" w:hAnsi="Times New Roman" w:eastAsia="宋体" w:cs="Times New Roman"/>
          <w:b/>
          <w:bCs/>
          <w:kern w:val="44"/>
          <w:sz w:val="44"/>
          <w:szCs w:val="44"/>
          <w:lang w:val="en-US" w:eastAsia="zh-CN" w:bidi="ar-SA"/>
        </w:rPr>
        <w:t>第二章</w:t>
      </w:r>
      <w:r>
        <w:rPr>
          <w:rFonts w:hint="eastAsia"/>
        </w:rPr>
        <w:t>比选申请人须知</w:t>
      </w:r>
      <w:bookmarkEnd w:id="7"/>
    </w:p>
    <w:p w14:paraId="2F4C990A">
      <w:pPr>
        <w:pStyle w:val="3"/>
        <w:pageBreakBefore w:val="0"/>
        <w:numPr>
          <w:ilvl w:val="0"/>
          <w:numId w:val="0"/>
        </w:numPr>
        <w:kinsoku/>
        <w:wordWrap/>
        <w:overflowPunct/>
        <w:topLinePunct w:val="0"/>
        <w:autoSpaceDE/>
        <w:autoSpaceDN/>
        <w:bidi w:val="0"/>
        <w:adjustRightInd/>
        <w:snapToGrid/>
        <w:spacing w:before="100" w:beforeAutospacing="1" w:after="100" w:afterAutospacing="1" w:line="600" w:lineRule="exact"/>
        <w:jc w:val="center"/>
        <w:textAlignment w:val="auto"/>
        <w:rPr>
          <w:rFonts w:ascii="Times New Roman" w:hAnsi="Times New Roman"/>
          <w:b/>
          <w:sz w:val="28"/>
          <w:szCs w:val="28"/>
        </w:rPr>
      </w:pPr>
      <w:bookmarkStart w:id="8" w:name="_Toc23876"/>
      <w:r>
        <w:rPr>
          <w:rFonts w:hint="eastAsia" w:ascii="Times New Roman" w:hAnsi="Times New Roman"/>
          <w:b/>
          <w:sz w:val="28"/>
          <w:szCs w:val="28"/>
          <w:lang w:val="en-US" w:eastAsia="zh-CN"/>
        </w:rPr>
        <w:t>一、</w:t>
      </w:r>
      <w:r>
        <w:rPr>
          <w:rFonts w:hint="eastAsia" w:ascii="Times New Roman" w:hAnsi="Times New Roman"/>
          <w:b/>
          <w:sz w:val="28"/>
          <w:szCs w:val="28"/>
        </w:rPr>
        <w:t>比选申请人须知前附表</w:t>
      </w:r>
      <w:bookmarkEnd w:id="8"/>
    </w:p>
    <w:tbl>
      <w:tblPr>
        <w:tblStyle w:val="2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126"/>
        <w:gridCol w:w="6379"/>
      </w:tblGrid>
      <w:tr w14:paraId="73AFB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959" w:type="dxa"/>
            <w:vAlign w:val="center"/>
          </w:tcPr>
          <w:p w14:paraId="095095C9">
            <w:pPr>
              <w:pStyle w:val="14"/>
              <w:adjustRightInd w:val="0"/>
              <w:snapToGrid w:val="0"/>
              <w:spacing w:line="360" w:lineRule="exact"/>
              <w:jc w:val="center"/>
              <w:rPr>
                <w:rFonts w:ascii="Times New Roman" w:hAnsi="Times New Roman"/>
                <w:b/>
              </w:rPr>
            </w:pPr>
            <w:r>
              <w:rPr>
                <w:rFonts w:ascii="Times New Roman" w:hAnsi="Times New Roman"/>
                <w:b/>
              </w:rPr>
              <w:t>条款号</w:t>
            </w:r>
          </w:p>
        </w:tc>
        <w:tc>
          <w:tcPr>
            <w:tcW w:w="2126" w:type="dxa"/>
            <w:vAlign w:val="center"/>
          </w:tcPr>
          <w:p w14:paraId="66172B1F">
            <w:pPr>
              <w:pStyle w:val="14"/>
              <w:adjustRightInd w:val="0"/>
              <w:snapToGrid w:val="0"/>
              <w:spacing w:line="360" w:lineRule="exact"/>
              <w:jc w:val="center"/>
              <w:rPr>
                <w:rFonts w:ascii="Times New Roman" w:hAnsi="Times New Roman"/>
                <w:b/>
              </w:rPr>
            </w:pPr>
            <w:r>
              <w:rPr>
                <w:rFonts w:ascii="Times New Roman" w:hAnsi="Times New Roman"/>
                <w:b/>
              </w:rPr>
              <w:t>条款名称</w:t>
            </w:r>
          </w:p>
        </w:tc>
        <w:tc>
          <w:tcPr>
            <w:tcW w:w="6379" w:type="dxa"/>
            <w:vAlign w:val="center"/>
          </w:tcPr>
          <w:p w14:paraId="41D1CAAD">
            <w:pPr>
              <w:pStyle w:val="14"/>
              <w:adjustRightInd w:val="0"/>
              <w:snapToGrid w:val="0"/>
              <w:spacing w:line="360" w:lineRule="exact"/>
              <w:ind w:firstLine="422" w:firstLineChars="200"/>
              <w:jc w:val="center"/>
              <w:rPr>
                <w:rFonts w:ascii="Times New Roman" w:hAnsi="Times New Roman"/>
                <w:b/>
              </w:rPr>
            </w:pPr>
            <w:r>
              <w:rPr>
                <w:rFonts w:ascii="Times New Roman" w:hAnsi="Times New Roman"/>
                <w:b/>
              </w:rPr>
              <w:t>编列内容</w:t>
            </w:r>
          </w:p>
        </w:tc>
      </w:tr>
      <w:tr w14:paraId="4D035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59" w:type="dxa"/>
            <w:vAlign w:val="center"/>
          </w:tcPr>
          <w:p w14:paraId="653D15BD">
            <w:pPr>
              <w:pStyle w:val="14"/>
              <w:numPr>
                <w:ilvl w:val="0"/>
                <w:numId w:val="3"/>
              </w:numPr>
              <w:adjustRightInd w:val="0"/>
              <w:snapToGrid w:val="0"/>
              <w:spacing w:line="360" w:lineRule="exact"/>
              <w:jc w:val="center"/>
              <w:rPr>
                <w:rFonts w:ascii="Times New Roman" w:hAnsi="Times New Roman"/>
              </w:rPr>
            </w:pPr>
          </w:p>
        </w:tc>
        <w:tc>
          <w:tcPr>
            <w:tcW w:w="2126" w:type="dxa"/>
            <w:vAlign w:val="center"/>
          </w:tcPr>
          <w:p w14:paraId="60AD2987">
            <w:pPr>
              <w:pStyle w:val="14"/>
              <w:adjustRightInd w:val="0"/>
              <w:snapToGrid w:val="0"/>
              <w:spacing w:line="360" w:lineRule="exact"/>
              <w:jc w:val="center"/>
              <w:rPr>
                <w:rFonts w:ascii="Times New Roman" w:hAnsi="Times New Roman"/>
              </w:rPr>
            </w:pPr>
            <w:r>
              <w:rPr>
                <w:rFonts w:hint="eastAsia" w:ascii="Times New Roman" w:hAnsi="Times New Roman"/>
              </w:rPr>
              <w:t>比选</w:t>
            </w:r>
            <w:r>
              <w:rPr>
                <w:rFonts w:ascii="Times New Roman" w:hAnsi="Times New Roman"/>
              </w:rPr>
              <w:t>人</w:t>
            </w:r>
          </w:p>
        </w:tc>
        <w:tc>
          <w:tcPr>
            <w:tcW w:w="6379" w:type="dxa"/>
            <w:vAlign w:val="center"/>
          </w:tcPr>
          <w:p w14:paraId="6A08C953">
            <w:pPr>
              <w:adjustRightInd w:val="0"/>
              <w:snapToGrid w:val="0"/>
              <w:spacing w:line="360" w:lineRule="exact"/>
              <w:jc w:val="left"/>
              <w:rPr>
                <w:rFonts w:hint="eastAsia" w:ascii="Times New Roman" w:hAnsi="Times New Roman"/>
                <w:szCs w:val="21"/>
              </w:rPr>
            </w:pPr>
            <w:r>
              <w:rPr>
                <w:rFonts w:hint="eastAsia" w:ascii="Times New Roman" w:hAnsi="Times New Roman"/>
                <w:szCs w:val="21"/>
              </w:rPr>
              <w:t>比选人：四川蜀高创新实业有限公司</w:t>
            </w:r>
          </w:p>
          <w:p w14:paraId="61B7AF4C">
            <w:pPr>
              <w:adjustRightInd w:val="0"/>
              <w:snapToGrid w:val="0"/>
              <w:spacing w:line="360" w:lineRule="exact"/>
              <w:jc w:val="left"/>
              <w:rPr>
                <w:rFonts w:hint="eastAsia" w:ascii="Times New Roman" w:hAnsi="Times New Roman"/>
                <w:szCs w:val="21"/>
              </w:rPr>
            </w:pPr>
            <w:r>
              <w:rPr>
                <w:rFonts w:hint="eastAsia" w:ascii="Times New Roman" w:hAnsi="Times New Roman"/>
                <w:szCs w:val="21"/>
              </w:rPr>
              <w:t>地  址：成都市高新区天府一街两江国际大厦A座</w:t>
            </w:r>
          </w:p>
          <w:p w14:paraId="1BA6D26E">
            <w:pPr>
              <w:adjustRightInd w:val="0"/>
              <w:snapToGrid w:val="0"/>
              <w:spacing w:line="360" w:lineRule="exact"/>
              <w:jc w:val="left"/>
              <w:rPr>
                <w:rFonts w:hint="eastAsia" w:ascii="Times New Roman" w:hAnsi="Times New Roman"/>
                <w:szCs w:val="21"/>
              </w:rPr>
            </w:pPr>
            <w:r>
              <w:rPr>
                <w:rFonts w:hint="eastAsia" w:ascii="Times New Roman" w:hAnsi="Times New Roman"/>
                <w:szCs w:val="21"/>
              </w:rPr>
              <w:t>联系人：刘女士</w:t>
            </w:r>
          </w:p>
          <w:p w14:paraId="29BD0266">
            <w:pPr>
              <w:adjustRightInd w:val="0"/>
              <w:snapToGrid w:val="0"/>
              <w:spacing w:line="360" w:lineRule="exact"/>
              <w:jc w:val="left"/>
              <w:rPr>
                <w:rFonts w:ascii="Times New Roman" w:hAnsi="Times New Roman"/>
                <w:szCs w:val="21"/>
              </w:rPr>
            </w:pPr>
            <w:r>
              <w:rPr>
                <w:rFonts w:hint="eastAsia" w:ascii="Times New Roman" w:hAnsi="Times New Roman"/>
                <w:szCs w:val="21"/>
              </w:rPr>
              <w:t>联系电话：028-60119365</w:t>
            </w:r>
          </w:p>
        </w:tc>
      </w:tr>
      <w:tr w14:paraId="78BFB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59" w:type="dxa"/>
            <w:vAlign w:val="center"/>
          </w:tcPr>
          <w:p w14:paraId="7162263A">
            <w:pPr>
              <w:pStyle w:val="93"/>
              <w:numPr>
                <w:ilvl w:val="0"/>
                <w:numId w:val="3"/>
              </w:numPr>
              <w:adjustRightInd w:val="0"/>
              <w:snapToGrid w:val="0"/>
              <w:spacing w:line="360" w:lineRule="exact"/>
              <w:jc w:val="center"/>
              <w:rPr>
                <w:lang w:val="zh-CN"/>
              </w:rPr>
            </w:pPr>
          </w:p>
        </w:tc>
        <w:tc>
          <w:tcPr>
            <w:tcW w:w="2126" w:type="dxa"/>
            <w:vAlign w:val="center"/>
          </w:tcPr>
          <w:p w14:paraId="39FA9335">
            <w:pPr>
              <w:pStyle w:val="93"/>
              <w:adjustRightInd w:val="0"/>
              <w:snapToGrid w:val="0"/>
              <w:spacing w:line="360" w:lineRule="exact"/>
              <w:jc w:val="center"/>
            </w:pPr>
            <w:r>
              <w:t>项目名称</w:t>
            </w:r>
          </w:p>
        </w:tc>
        <w:tc>
          <w:tcPr>
            <w:tcW w:w="6379" w:type="dxa"/>
            <w:vAlign w:val="center"/>
          </w:tcPr>
          <w:p w14:paraId="3AF41D71">
            <w:pPr>
              <w:pStyle w:val="14"/>
              <w:adjustRightInd w:val="0"/>
              <w:snapToGrid w:val="0"/>
              <w:spacing w:line="360" w:lineRule="exact"/>
              <w:jc w:val="left"/>
              <w:rPr>
                <w:rFonts w:ascii="Times New Roman" w:hAnsi="Times New Roman"/>
              </w:rPr>
            </w:pPr>
            <w:r>
              <w:rPr>
                <w:rFonts w:hint="eastAsia" w:ascii="Times New Roman" w:hAnsi="Times New Roman"/>
                <w:lang w:val="en-US"/>
              </w:rPr>
              <w:t>四川蜀高创新实业有限公司聘请2025年-2028年常年法律顾问单位项目</w:t>
            </w:r>
          </w:p>
        </w:tc>
      </w:tr>
      <w:tr w14:paraId="1EB25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59" w:type="dxa"/>
            <w:vAlign w:val="center"/>
          </w:tcPr>
          <w:p w14:paraId="078B3291">
            <w:pPr>
              <w:pStyle w:val="93"/>
              <w:numPr>
                <w:ilvl w:val="0"/>
                <w:numId w:val="3"/>
              </w:numPr>
              <w:adjustRightInd w:val="0"/>
              <w:snapToGrid w:val="0"/>
              <w:spacing w:line="360" w:lineRule="exact"/>
              <w:jc w:val="center"/>
              <w:rPr>
                <w:lang w:val="zh-CN"/>
              </w:rPr>
            </w:pPr>
          </w:p>
        </w:tc>
        <w:tc>
          <w:tcPr>
            <w:tcW w:w="2126" w:type="dxa"/>
            <w:vAlign w:val="center"/>
          </w:tcPr>
          <w:p w14:paraId="5334DF02">
            <w:pPr>
              <w:pStyle w:val="93"/>
              <w:adjustRightInd w:val="0"/>
              <w:snapToGrid w:val="0"/>
              <w:spacing w:line="360" w:lineRule="exact"/>
              <w:jc w:val="center"/>
              <w:rPr>
                <w:rFonts w:hint="default" w:eastAsia="宋体"/>
                <w:lang w:val="en-US" w:eastAsia="zh-CN"/>
              </w:rPr>
            </w:pPr>
            <w:r>
              <w:rPr>
                <w:rFonts w:hint="eastAsia"/>
                <w:lang w:val="en-US" w:eastAsia="zh-CN"/>
              </w:rPr>
              <w:t>比选代理单位</w:t>
            </w:r>
          </w:p>
        </w:tc>
        <w:tc>
          <w:tcPr>
            <w:tcW w:w="6379" w:type="dxa"/>
            <w:vAlign w:val="center"/>
          </w:tcPr>
          <w:p w14:paraId="1AFA5C6B">
            <w:pPr>
              <w:pStyle w:val="14"/>
              <w:adjustRightInd w:val="0"/>
              <w:snapToGrid w:val="0"/>
              <w:spacing w:line="360" w:lineRule="exact"/>
              <w:jc w:val="center"/>
              <w:rPr>
                <w:rFonts w:hint="eastAsia" w:ascii="Times New Roman" w:hAnsi="Times New Roman" w:eastAsia="宋体"/>
                <w:lang w:val="en-US" w:eastAsia="zh-CN"/>
              </w:rPr>
            </w:pPr>
            <w:r>
              <w:rPr>
                <w:rFonts w:hint="eastAsia" w:ascii="Times New Roman" w:hAnsi="Times New Roman"/>
                <w:lang w:val="en-US" w:eastAsia="zh-CN"/>
              </w:rPr>
              <w:t>/</w:t>
            </w:r>
          </w:p>
        </w:tc>
      </w:tr>
      <w:tr w14:paraId="0E58E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59" w:type="dxa"/>
            <w:vAlign w:val="center"/>
          </w:tcPr>
          <w:p w14:paraId="55325D21">
            <w:pPr>
              <w:pStyle w:val="14"/>
              <w:numPr>
                <w:ilvl w:val="0"/>
                <w:numId w:val="3"/>
              </w:numPr>
              <w:adjustRightInd w:val="0"/>
              <w:snapToGrid w:val="0"/>
              <w:spacing w:line="360" w:lineRule="exact"/>
              <w:jc w:val="center"/>
              <w:rPr>
                <w:rFonts w:ascii="Times New Roman" w:hAnsi="Times New Roman"/>
              </w:rPr>
            </w:pPr>
          </w:p>
        </w:tc>
        <w:tc>
          <w:tcPr>
            <w:tcW w:w="2126" w:type="dxa"/>
            <w:vAlign w:val="center"/>
          </w:tcPr>
          <w:p w14:paraId="2CD218EA">
            <w:pPr>
              <w:pStyle w:val="14"/>
              <w:adjustRightInd w:val="0"/>
              <w:snapToGrid w:val="0"/>
              <w:spacing w:line="360" w:lineRule="exact"/>
              <w:jc w:val="center"/>
              <w:rPr>
                <w:rFonts w:ascii="Times New Roman" w:hAnsi="Times New Roman"/>
              </w:rPr>
            </w:pPr>
            <w:r>
              <w:rPr>
                <w:rFonts w:ascii="Times New Roman" w:hAnsi="Times New Roman"/>
              </w:rPr>
              <w:t>资金来源</w:t>
            </w:r>
          </w:p>
        </w:tc>
        <w:tc>
          <w:tcPr>
            <w:tcW w:w="6379" w:type="dxa"/>
            <w:vAlign w:val="center"/>
          </w:tcPr>
          <w:p w14:paraId="1B8CC805">
            <w:pPr>
              <w:pStyle w:val="14"/>
              <w:adjustRightInd w:val="0"/>
              <w:snapToGrid w:val="0"/>
              <w:spacing w:line="360" w:lineRule="exact"/>
              <w:jc w:val="center"/>
              <w:rPr>
                <w:rFonts w:ascii="Times New Roman" w:hAnsi="Times New Roman"/>
              </w:rPr>
            </w:pPr>
            <w:r>
              <w:rPr>
                <w:rFonts w:ascii="Times New Roman" w:hAnsi="Times New Roman"/>
              </w:rPr>
              <w:t>企业自有资金</w:t>
            </w:r>
          </w:p>
        </w:tc>
      </w:tr>
      <w:tr w14:paraId="5C718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59" w:type="dxa"/>
            <w:vAlign w:val="center"/>
          </w:tcPr>
          <w:p w14:paraId="095B4669">
            <w:pPr>
              <w:pStyle w:val="14"/>
              <w:numPr>
                <w:ilvl w:val="0"/>
                <w:numId w:val="3"/>
              </w:numPr>
              <w:adjustRightInd w:val="0"/>
              <w:snapToGrid w:val="0"/>
              <w:spacing w:line="360" w:lineRule="exact"/>
              <w:jc w:val="center"/>
              <w:rPr>
                <w:rFonts w:ascii="Times New Roman" w:hAnsi="Times New Roman"/>
              </w:rPr>
            </w:pPr>
          </w:p>
        </w:tc>
        <w:tc>
          <w:tcPr>
            <w:tcW w:w="2126" w:type="dxa"/>
            <w:vAlign w:val="center"/>
          </w:tcPr>
          <w:p w14:paraId="4EEA5924">
            <w:pPr>
              <w:pStyle w:val="14"/>
              <w:adjustRightInd w:val="0"/>
              <w:snapToGrid w:val="0"/>
              <w:spacing w:line="360" w:lineRule="exact"/>
              <w:jc w:val="center"/>
              <w:rPr>
                <w:rFonts w:ascii="Times New Roman" w:hAnsi="Times New Roman"/>
              </w:rPr>
            </w:pPr>
            <w:r>
              <w:rPr>
                <w:rFonts w:ascii="Times New Roman" w:hAnsi="Times New Roman"/>
              </w:rPr>
              <w:t>资金落实情况</w:t>
            </w:r>
          </w:p>
        </w:tc>
        <w:tc>
          <w:tcPr>
            <w:tcW w:w="6379" w:type="dxa"/>
            <w:vAlign w:val="center"/>
          </w:tcPr>
          <w:p w14:paraId="328E6472">
            <w:pPr>
              <w:pStyle w:val="14"/>
              <w:adjustRightInd w:val="0"/>
              <w:snapToGrid w:val="0"/>
              <w:spacing w:line="360" w:lineRule="exact"/>
              <w:jc w:val="center"/>
              <w:rPr>
                <w:rFonts w:ascii="Times New Roman" w:hAnsi="Times New Roman"/>
                <w:b/>
              </w:rPr>
            </w:pPr>
            <w:r>
              <w:rPr>
                <w:rFonts w:ascii="Times New Roman" w:hAnsi="Times New Roman"/>
              </w:rPr>
              <w:t>已落实</w:t>
            </w:r>
          </w:p>
        </w:tc>
      </w:tr>
      <w:tr w14:paraId="1175E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59" w:type="dxa"/>
            <w:vAlign w:val="center"/>
          </w:tcPr>
          <w:p w14:paraId="69AF7085">
            <w:pPr>
              <w:pStyle w:val="14"/>
              <w:numPr>
                <w:ilvl w:val="0"/>
                <w:numId w:val="3"/>
              </w:numPr>
              <w:adjustRightInd w:val="0"/>
              <w:snapToGrid w:val="0"/>
              <w:spacing w:line="360" w:lineRule="exact"/>
              <w:jc w:val="center"/>
              <w:rPr>
                <w:rFonts w:ascii="Times New Roman" w:hAnsi="Times New Roman"/>
              </w:rPr>
            </w:pPr>
          </w:p>
        </w:tc>
        <w:tc>
          <w:tcPr>
            <w:tcW w:w="2126" w:type="dxa"/>
            <w:vAlign w:val="center"/>
          </w:tcPr>
          <w:p w14:paraId="7C55306F">
            <w:pPr>
              <w:pStyle w:val="93"/>
              <w:adjustRightInd w:val="0"/>
              <w:snapToGrid w:val="0"/>
              <w:spacing w:line="360" w:lineRule="exact"/>
              <w:jc w:val="center"/>
              <w:rPr>
                <w:rFonts w:hint="default" w:eastAsia="宋体"/>
                <w:lang w:val="en-US" w:eastAsia="zh-CN"/>
              </w:rPr>
            </w:pPr>
            <w:r>
              <w:rPr>
                <w:rFonts w:hint="eastAsia"/>
                <w:lang w:val="en-US" w:eastAsia="zh-CN"/>
              </w:rPr>
              <w:t>服务内容</w:t>
            </w:r>
          </w:p>
        </w:tc>
        <w:tc>
          <w:tcPr>
            <w:tcW w:w="6379" w:type="dxa"/>
            <w:vAlign w:val="center"/>
          </w:tcPr>
          <w:p w14:paraId="0FACDF46">
            <w:pPr>
              <w:tabs>
                <w:tab w:val="left" w:pos="7200"/>
              </w:tabs>
              <w:adjustRightInd w:val="0"/>
              <w:snapToGrid w:val="0"/>
              <w:spacing w:line="360" w:lineRule="exact"/>
              <w:jc w:val="center"/>
              <w:rPr>
                <w:rFonts w:ascii="Times New Roman" w:hAnsi="Times New Roman"/>
              </w:rPr>
            </w:pPr>
            <w:r>
              <w:rPr>
                <w:rFonts w:hint="eastAsia" w:ascii="Times New Roman" w:hAnsi="Times New Roman"/>
                <w:szCs w:val="21"/>
                <w:lang w:val="en-US" w:eastAsia="zh-CN"/>
              </w:rPr>
              <w:t>详</w:t>
            </w:r>
            <w:r>
              <w:rPr>
                <w:rFonts w:ascii="Times New Roman" w:hAnsi="Times New Roman"/>
                <w:szCs w:val="21"/>
              </w:rPr>
              <w:t>见</w:t>
            </w:r>
            <w:r>
              <w:rPr>
                <w:rFonts w:hint="eastAsia" w:ascii="Times New Roman" w:hAnsi="Times New Roman"/>
                <w:szCs w:val="21"/>
              </w:rPr>
              <w:t>比选</w:t>
            </w:r>
            <w:r>
              <w:rPr>
                <w:rFonts w:ascii="Times New Roman" w:hAnsi="Times New Roman"/>
                <w:szCs w:val="21"/>
              </w:rPr>
              <w:t>公告</w:t>
            </w:r>
          </w:p>
        </w:tc>
      </w:tr>
      <w:tr w14:paraId="737F7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59" w:type="dxa"/>
            <w:vAlign w:val="center"/>
          </w:tcPr>
          <w:p w14:paraId="1A475013">
            <w:pPr>
              <w:pStyle w:val="93"/>
              <w:numPr>
                <w:ilvl w:val="0"/>
                <w:numId w:val="3"/>
              </w:numPr>
              <w:adjustRightInd w:val="0"/>
              <w:snapToGrid w:val="0"/>
              <w:spacing w:line="360" w:lineRule="exact"/>
              <w:jc w:val="center"/>
              <w:rPr>
                <w:lang w:val="zh-CN"/>
              </w:rPr>
            </w:pPr>
          </w:p>
        </w:tc>
        <w:tc>
          <w:tcPr>
            <w:tcW w:w="2126" w:type="dxa"/>
            <w:vAlign w:val="center"/>
          </w:tcPr>
          <w:p w14:paraId="20352D80">
            <w:pPr>
              <w:pStyle w:val="93"/>
              <w:adjustRightInd w:val="0"/>
              <w:snapToGrid w:val="0"/>
              <w:spacing w:line="360" w:lineRule="exact"/>
              <w:jc w:val="center"/>
              <w:rPr>
                <w:rFonts w:hint="default" w:eastAsia="宋体"/>
                <w:lang w:val="en-US" w:eastAsia="zh-CN"/>
              </w:rPr>
            </w:pPr>
            <w:r>
              <w:rPr>
                <w:rFonts w:hint="eastAsia"/>
                <w:lang w:val="en-US" w:eastAsia="zh-CN"/>
              </w:rPr>
              <w:t>服务期限</w:t>
            </w:r>
          </w:p>
        </w:tc>
        <w:tc>
          <w:tcPr>
            <w:tcW w:w="6379" w:type="dxa"/>
            <w:vAlign w:val="center"/>
          </w:tcPr>
          <w:p w14:paraId="4AE6FDFD">
            <w:pPr>
              <w:tabs>
                <w:tab w:val="left" w:pos="7200"/>
              </w:tabs>
              <w:adjustRightInd w:val="0"/>
              <w:snapToGrid w:val="0"/>
              <w:spacing w:line="360" w:lineRule="exact"/>
              <w:jc w:val="center"/>
              <w:rPr>
                <w:rFonts w:ascii="Times New Roman" w:hAnsi="Times New Roman"/>
                <w:szCs w:val="21"/>
              </w:rPr>
            </w:pPr>
            <w:r>
              <w:rPr>
                <w:rFonts w:hint="eastAsia" w:ascii="Times New Roman" w:hAnsi="Times New Roman"/>
                <w:szCs w:val="21"/>
                <w:lang w:val="en-US" w:eastAsia="zh-CN"/>
              </w:rPr>
              <w:t>详</w:t>
            </w:r>
            <w:r>
              <w:rPr>
                <w:rFonts w:ascii="Times New Roman" w:hAnsi="Times New Roman"/>
                <w:szCs w:val="21"/>
              </w:rPr>
              <w:t>见</w:t>
            </w:r>
            <w:r>
              <w:rPr>
                <w:rFonts w:hint="eastAsia" w:ascii="Times New Roman" w:hAnsi="Times New Roman"/>
                <w:szCs w:val="21"/>
              </w:rPr>
              <w:t>比选</w:t>
            </w:r>
            <w:r>
              <w:rPr>
                <w:rFonts w:ascii="Times New Roman" w:hAnsi="Times New Roman"/>
                <w:szCs w:val="21"/>
              </w:rPr>
              <w:t>公告</w:t>
            </w:r>
          </w:p>
        </w:tc>
      </w:tr>
      <w:tr w14:paraId="47138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59" w:type="dxa"/>
            <w:vAlign w:val="center"/>
          </w:tcPr>
          <w:p w14:paraId="71FE1758">
            <w:pPr>
              <w:pStyle w:val="93"/>
              <w:numPr>
                <w:ilvl w:val="0"/>
                <w:numId w:val="3"/>
              </w:numPr>
              <w:adjustRightInd w:val="0"/>
              <w:snapToGrid w:val="0"/>
              <w:spacing w:line="360" w:lineRule="exact"/>
              <w:jc w:val="center"/>
              <w:rPr>
                <w:lang w:val="zh-CN"/>
              </w:rPr>
            </w:pPr>
          </w:p>
        </w:tc>
        <w:tc>
          <w:tcPr>
            <w:tcW w:w="2126" w:type="dxa"/>
            <w:vAlign w:val="center"/>
          </w:tcPr>
          <w:p w14:paraId="63E6D89E">
            <w:pPr>
              <w:pStyle w:val="14"/>
              <w:adjustRightInd w:val="0"/>
              <w:snapToGrid w:val="0"/>
              <w:spacing w:line="360" w:lineRule="exact"/>
              <w:jc w:val="center"/>
            </w:pPr>
            <w:r>
              <w:rPr>
                <w:rFonts w:hint="eastAsia" w:ascii="Times New Roman" w:hAnsi="Times New Roman"/>
                <w:lang w:val="en-US" w:eastAsia="zh-CN"/>
              </w:rPr>
              <w:t>服务</w:t>
            </w:r>
            <w:r>
              <w:rPr>
                <w:rFonts w:ascii="Times New Roman" w:hAnsi="Times New Roman"/>
              </w:rPr>
              <w:t>要求</w:t>
            </w:r>
          </w:p>
        </w:tc>
        <w:tc>
          <w:tcPr>
            <w:tcW w:w="6379" w:type="dxa"/>
            <w:vAlign w:val="center"/>
          </w:tcPr>
          <w:p w14:paraId="7D5D779A">
            <w:pPr>
              <w:pStyle w:val="14"/>
              <w:adjustRightInd w:val="0"/>
              <w:snapToGrid w:val="0"/>
              <w:spacing w:line="360" w:lineRule="exact"/>
              <w:ind w:firstLine="0" w:firstLineChars="0"/>
              <w:jc w:val="center"/>
              <w:rPr>
                <w:rFonts w:ascii="Times New Roman" w:hAnsi="Times New Roman"/>
              </w:rPr>
            </w:pPr>
            <w:r>
              <w:rPr>
                <w:rFonts w:hint="eastAsia" w:ascii="Times New Roman" w:hAnsi="Times New Roman"/>
                <w:szCs w:val="21"/>
                <w:lang w:val="en-US" w:eastAsia="zh-CN"/>
              </w:rPr>
              <w:t>详</w:t>
            </w:r>
            <w:r>
              <w:rPr>
                <w:rFonts w:ascii="Times New Roman" w:hAnsi="Times New Roman"/>
                <w:szCs w:val="21"/>
              </w:rPr>
              <w:t>见</w:t>
            </w:r>
            <w:r>
              <w:rPr>
                <w:rFonts w:hint="eastAsia" w:ascii="Times New Roman" w:hAnsi="Times New Roman"/>
                <w:szCs w:val="21"/>
              </w:rPr>
              <w:t>比选</w:t>
            </w:r>
            <w:r>
              <w:rPr>
                <w:rFonts w:ascii="Times New Roman" w:hAnsi="Times New Roman"/>
                <w:szCs w:val="21"/>
              </w:rPr>
              <w:t>公告</w:t>
            </w:r>
          </w:p>
        </w:tc>
      </w:tr>
      <w:tr w14:paraId="3A1B2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959" w:type="dxa"/>
            <w:vAlign w:val="center"/>
          </w:tcPr>
          <w:p w14:paraId="310BE7E1">
            <w:pPr>
              <w:pStyle w:val="14"/>
              <w:numPr>
                <w:ilvl w:val="0"/>
                <w:numId w:val="3"/>
              </w:numPr>
              <w:adjustRightInd w:val="0"/>
              <w:snapToGrid w:val="0"/>
              <w:spacing w:line="360" w:lineRule="exact"/>
              <w:jc w:val="center"/>
              <w:rPr>
                <w:rFonts w:ascii="Times New Roman" w:hAnsi="Times New Roman"/>
              </w:rPr>
            </w:pPr>
          </w:p>
        </w:tc>
        <w:tc>
          <w:tcPr>
            <w:tcW w:w="2126" w:type="dxa"/>
            <w:vAlign w:val="center"/>
          </w:tcPr>
          <w:p w14:paraId="06DE4DB7">
            <w:pPr>
              <w:pStyle w:val="14"/>
              <w:adjustRightInd w:val="0"/>
              <w:snapToGrid w:val="0"/>
              <w:spacing w:line="360" w:lineRule="exact"/>
              <w:jc w:val="center"/>
              <w:rPr>
                <w:rFonts w:hint="eastAsia" w:ascii="Times New Roman" w:hAnsi="Times New Roman" w:eastAsia="宋体"/>
                <w:lang w:eastAsia="zh-CN"/>
              </w:rPr>
            </w:pPr>
            <w:r>
              <w:rPr>
                <w:rFonts w:hint="eastAsia" w:ascii="Times New Roman" w:hAnsi="Times New Roman"/>
              </w:rPr>
              <w:t>比选</w:t>
            </w:r>
            <w:r>
              <w:rPr>
                <w:rFonts w:hint="eastAsia" w:ascii="Times New Roman" w:hAnsi="Times New Roman"/>
                <w:lang w:val="en-US" w:eastAsia="zh-CN"/>
              </w:rPr>
              <w:t>申请</w:t>
            </w:r>
            <w:r>
              <w:rPr>
                <w:rFonts w:ascii="Times New Roman" w:hAnsi="Times New Roman"/>
              </w:rPr>
              <w:t>人</w:t>
            </w:r>
            <w:r>
              <w:rPr>
                <w:rFonts w:hint="eastAsia" w:ascii="Times New Roman" w:hAnsi="Times New Roman"/>
                <w:lang w:val="en-US" w:eastAsia="zh-CN"/>
              </w:rPr>
              <w:t>要求</w:t>
            </w:r>
          </w:p>
        </w:tc>
        <w:tc>
          <w:tcPr>
            <w:tcW w:w="6379" w:type="dxa"/>
            <w:vAlign w:val="center"/>
          </w:tcPr>
          <w:p w14:paraId="09263B58">
            <w:pPr>
              <w:adjustRightInd w:val="0"/>
              <w:snapToGrid w:val="0"/>
              <w:spacing w:line="360" w:lineRule="exact"/>
              <w:jc w:val="center"/>
              <w:rPr>
                <w:rFonts w:hint="eastAsia" w:ascii="Times New Roman" w:hAnsi="Times New Roman"/>
              </w:rPr>
            </w:pPr>
            <w:r>
              <w:rPr>
                <w:rFonts w:hint="eastAsia" w:ascii="Times New Roman" w:hAnsi="Times New Roman"/>
              </w:rPr>
              <w:t>资质条件</w:t>
            </w:r>
            <w:r>
              <w:rPr>
                <w:rFonts w:hint="eastAsia" w:ascii="Times New Roman" w:hAnsi="Times New Roman"/>
                <w:lang w:eastAsia="zh-CN"/>
              </w:rPr>
              <w:t>：</w:t>
            </w:r>
            <w:r>
              <w:rPr>
                <w:rFonts w:hint="eastAsia" w:ascii="Times New Roman" w:hAnsi="Times New Roman"/>
              </w:rPr>
              <w:t>见附录1</w:t>
            </w:r>
          </w:p>
          <w:p w14:paraId="32C344A2">
            <w:pPr>
              <w:adjustRightInd w:val="0"/>
              <w:snapToGrid w:val="0"/>
              <w:spacing w:line="360" w:lineRule="exact"/>
              <w:jc w:val="center"/>
              <w:rPr>
                <w:rFonts w:hint="eastAsia" w:ascii="Times New Roman" w:hAnsi="Times New Roman"/>
              </w:rPr>
            </w:pPr>
            <w:r>
              <w:rPr>
                <w:rFonts w:hint="eastAsia" w:ascii="Times New Roman" w:hAnsi="Times New Roman"/>
              </w:rPr>
              <w:t>业绩要求</w:t>
            </w:r>
            <w:r>
              <w:rPr>
                <w:rFonts w:hint="eastAsia" w:ascii="Times New Roman" w:hAnsi="Times New Roman"/>
                <w:lang w:eastAsia="zh-CN"/>
              </w:rPr>
              <w:t>：</w:t>
            </w:r>
            <w:r>
              <w:rPr>
                <w:rFonts w:hint="eastAsia" w:ascii="Times New Roman" w:hAnsi="Times New Roman"/>
              </w:rPr>
              <w:t>见附录2</w:t>
            </w:r>
          </w:p>
          <w:p w14:paraId="71D40008">
            <w:pPr>
              <w:adjustRightInd w:val="0"/>
              <w:snapToGrid w:val="0"/>
              <w:spacing w:line="360" w:lineRule="exact"/>
              <w:jc w:val="center"/>
              <w:rPr>
                <w:rFonts w:hint="eastAsia" w:ascii="Times New Roman" w:hAnsi="Times New Roman"/>
              </w:rPr>
            </w:pPr>
            <w:r>
              <w:rPr>
                <w:rFonts w:hint="eastAsia" w:ascii="Times New Roman" w:hAnsi="Times New Roman"/>
              </w:rPr>
              <w:t>人员要求</w:t>
            </w:r>
            <w:r>
              <w:rPr>
                <w:rFonts w:hint="eastAsia" w:ascii="Times New Roman" w:hAnsi="Times New Roman"/>
                <w:lang w:eastAsia="zh-CN"/>
              </w:rPr>
              <w:t>：</w:t>
            </w:r>
            <w:r>
              <w:rPr>
                <w:rFonts w:hint="eastAsia" w:ascii="Times New Roman" w:hAnsi="Times New Roman"/>
              </w:rPr>
              <w:t>见附录3</w:t>
            </w:r>
          </w:p>
          <w:p w14:paraId="25F3F0A9">
            <w:pPr>
              <w:adjustRightInd w:val="0"/>
              <w:snapToGrid w:val="0"/>
              <w:spacing w:line="360" w:lineRule="exact"/>
              <w:jc w:val="center"/>
              <w:rPr>
                <w:rFonts w:hint="eastAsia" w:ascii="Times New Roman" w:hAnsi="Times New Roman"/>
              </w:rPr>
            </w:pPr>
            <w:r>
              <w:rPr>
                <w:rFonts w:hint="eastAsia" w:ascii="Times New Roman" w:hAnsi="Times New Roman"/>
              </w:rPr>
              <w:t>信誉要求</w:t>
            </w:r>
            <w:r>
              <w:rPr>
                <w:rFonts w:hint="eastAsia" w:ascii="Times New Roman" w:hAnsi="Times New Roman"/>
                <w:lang w:eastAsia="zh-CN"/>
              </w:rPr>
              <w:t>：</w:t>
            </w:r>
            <w:r>
              <w:rPr>
                <w:rFonts w:hint="eastAsia" w:ascii="Times New Roman" w:hAnsi="Times New Roman"/>
              </w:rPr>
              <w:t>见附录4</w:t>
            </w:r>
          </w:p>
          <w:p w14:paraId="2ECCE7A7">
            <w:pPr>
              <w:adjustRightInd w:val="0"/>
              <w:snapToGrid w:val="0"/>
              <w:spacing w:line="360" w:lineRule="exact"/>
              <w:jc w:val="center"/>
              <w:rPr>
                <w:rFonts w:hint="eastAsia" w:ascii="Times New Roman" w:hAnsi="Times New Roman"/>
              </w:rPr>
            </w:pPr>
            <w:r>
              <w:rPr>
                <w:rFonts w:hint="eastAsia" w:ascii="Times New Roman" w:hAnsi="Times New Roman"/>
              </w:rPr>
              <w:t>财务要求</w:t>
            </w:r>
            <w:r>
              <w:rPr>
                <w:rFonts w:hint="eastAsia" w:ascii="Times New Roman" w:hAnsi="Times New Roman"/>
                <w:lang w:eastAsia="zh-CN"/>
              </w:rPr>
              <w:t>：</w:t>
            </w:r>
            <w:r>
              <w:rPr>
                <w:rFonts w:hint="eastAsia" w:ascii="Times New Roman" w:hAnsi="Times New Roman"/>
              </w:rPr>
              <w:t>见附录5</w:t>
            </w:r>
          </w:p>
          <w:p w14:paraId="731B6FAF">
            <w:pPr>
              <w:adjustRightInd w:val="0"/>
              <w:snapToGrid w:val="0"/>
              <w:spacing w:line="360" w:lineRule="exact"/>
              <w:jc w:val="left"/>
              <w:rPr>
                <w:rFonts w:ascii="Times New Roman" w:hAnsi="Times New Roman"/>
              </w:rPr>
            </w:pPr>
            <w:r>
              <w:rPr>
                <w:rFonts w:ascii="Times New Roman" w:hAnsi="Times New Roman"/>
                <w:b/>
                <w:szCs w:val="21"/>
                <w:highlight w:val="none"/>
              </w:rPr>
              <w:t>注：上述要求应附相关证明材料，证明材料以</w:t>
            </w:r>
            <w:r>
              <w:rPr>
                <w:rFonts w:hint="eastAsia" w:ascii="Times New Roman" w:hAnsi="Times New Roman"/>
                <w:b/>
                <w:szCs w:val="21"/>
                <w:highlight w:val="none"/>
              </w:rPr>
              <w:t>第五章申请文件</w:t>
            </w:r>
            <w:r>
              <w:rPr>
                <w:rFonts w:ascii="Times New Roman" w:hAnsi="Times New Roman"/>
                <w:b/>
                <w:szCs w:val="21"/>
                <w:highlight w:val="none"/>
              </w:rPr>
              <w:t>格式中要求为准。</w:t>
            </w:r>
          </w:p>
        </w:tc>
      </w:tr>
      <w:tr w14:paraId="13BAF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959" w:type="dxa"/>
            <w:vAlign w:val="center"/>
          </w:tcPr>
          <w:p w14:paraId="061021C7">
            <w:pPr>
              <w:pStyle w:val="14"/>
              <w:numPr>
                <w:ilvl w:val="0"/>
                <w:numId w:val="3"/>
              </w:numPr>
              <w:adjustRightInd w:val="0"/>
              <w:snapToGrid w:val="0"/>
              <w:spacing w:line="360" w:lineRule="exact"/>
              <w:jc w:val="center"/>
              <w:rPr>
                <w:rFonts w:ascii="Times New Roman" w:hAnsi="Times New Roman"/>
              </w:rPr>
            </w:pPr>
          </w:p>
        </w:tc>
        <w:tc>
          <w:tcPr>
            <w:tcW w:w="2126" w:type="dxa"/>
            <w:vAlign w:val="center"/>
          </w:tcPr>
          <w:p w14:paraId="2AE13A79">
            <w:pPr>
              <w:pStyle w:val="14"/>
              <w:adjustRightInd w:val="0"/>
              <w:snapToGrid w:val="0"/>
              <w:spacing w:line="360" w:lineRule="exact"/>
              <w:jc w:val="center"/>
              <w:rPr>
                <w:rFonts w:hint="eastAsia" w:ascii="Times New Roman" w:hAnsi="Times New Roman" w:eastAsia="宋体"/>
                <w:lang w:eastAsia="zh-CN"/>
              </w:rPr>
            </w:pPr>
            <w:r>
              <w:rPr>
                <w:rFonts w:ascii="Times New Roman" w:hAnsi="Times New Roman"/>
              </w:rPr>
              <w:t>是否接受联合体</w:t>
            </w:r>
            <w:r>
              <w:rPr>
                <w:rFonts w:hint="eastAsia" w:ascii="Times New Roman" w:hAnsi="Times New Roman"/>
                <w:lang w:val="en-US" w:eastAsia="zh-CN"/>
              </w:rPr>
              <w:t>比选</w:t>
            </w:r>
          </w:p>
        </w:tc>
        <w:tc>
          <w:tcPr>
            <w:tcW w:w="6379" w:type="dxa"/>
            <w:vAlign w:val="center"/>
          </w:tcPr>
          <w:p w14:paraId="69F1793D">
            <w:pPr>
              <w:pStyle w:val="14"/>
              <w:adjustRightInd w:val="0"/>
              <w:snapToGrid w:val="0"/>
              <w:spacing w:line="360" w:lineRule="exact"/>
              <w:jc w:val="center"/>
              <w:rPr>
                <w:rFonts w:hint="eastAsia" w:ascii="Times New Roman" w:hAnsi="Times New Roman" w:eastAsia="宋体"/>
                <w:b/>
                <w:lang w:eastAsia="zh-CN"/>
              </w:rPr>
            </w:pPr>
            <w:r>
              <w:rPr>
                <w:rFonts w:hint="eastAsia" w:ascii="Times New Roman" w:hAnsi="Times New Roman" w:eastAsia="宋体" w:cs="Times New Roman"/>
                <w:kern w:val="2"/>
                <w:sz w:val="21"/>
                <w:szCs w:val="22"/>
                <w:lang w:val="en-US" w:eastAsia="zh-CN" w:bidi="ar-SA"/>
              </w:rPr>
              <w:t>不接受</w:t>
            </w:r>
          </w:p>
        </w:tc>
      </w:tr>
      <w:tr w14:paraId="3317F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959" w:type="dxa"/>
            <w:vAlign w:val="center"/>
          </w:tcPr>
          <w:p w14:paraId="349423FB">
            <w:pPr>
              <w:pStyle w:val="14"/>
              <w:numPr>
                <w:ilvl w:val="0"/>
                <w:numId w:val="3"/>
              </w:numPr>
              <w:adjustRightInd w:val="0"/>
              <w:snapToGrid w:val="0"/>
              <w:spacing w:line="360" w:lineRule="exact"/>
              <w:jc w:val="center"/>
              <w:rPr>
                <w:rFonts w:ascii="Times New Roman" w:hAnsi="Times New Roman"/>
              </w:rPr>
            </w:pPr>
          </w:p>
        </w:tc>
        <w:tc>
          <w:tcPr>
            <w:tcW w:w="2126" w:type="dxa"/>
            <w:vAlign w:val="center"/>
          </w:tcPr>
          <w:p w14:paraId="01D6E038">
            <w:pPr>
              <w:pStyle w:val="14"/>
              <w:adjustRightInd w:val="0"/>
              <w:snapToGrid w:val="0"/>
              <w:spacing w:line="360" w:lineRule="exact"/>
              <w:jc w:val="center"/>
              <w:rPr>
                <w:rFonts w:ascii="Times New Roman" w:hAnsi="Times New Roman"/>
              </w:rPr>
            </w:pPr>
            <w:r>
              <w:rPr>
                <w:rFonts w:ascii="Times New Roman" w:hAnsi="Times New Roman"/>
              </w:rPr>
              <w:t>关联关系</w:t>
            </w:r>
          </w:p>
        </w:tc>
        <w:tc>
          <w:tcPr>
            <w:tcW w:w="6379" w:type="dxa"/>
          </w:tcPr>
          <w:p w14:paraId="5D046DB6">
            <w:pPr>
              <w:adjustRightInd w:val="0"/>
              <w:snapToGrid w:val="0"/>
              <w:spacing w:line="360" w:lineRule="exact"/>
              <w:jc w:val="left"/>
              <w:rPr>
                <w:rFonts w:ascii="Times New Roman" w:hAnsi="Times New Roman"/>
                <w:b/>
              </w:rPr>
            </w:pPr>
            <w:r>
              <w:rPr>
                <w:rFonts w:hint="eastAsia" w:ascii="Times New Roman" w:hAnsi="Times New Roman"/>
                <w:b/>
                <w:szCs w:val="21"/>
                <w:highlight w:val="none"/>
              </w:rPr>
              <w:t>单位负责人为同一人或者</w:t>
            </w:r>
            <w:r>
              <w:rPr>
                <w:rFonts w:ascii="Times New Roman" w:hAnsi="Times New Roman"/>
                <w:b/>
                <w:szCs w:val="21"/>
                <w:highlight w:val="none"/>
              </w:rPr>
              <w:t>存在控股、管理关系的不同单位，不得</w:t>
            </w:r>
            <w:r>
              <w:rPr>
                <w:rFonts w:hint="eastAsia" w:ascii="Times New Roman" w:hAnsi="Times New Roman"/>
                <w:b/>
                <w:szCs w:val="21"/>
                <w:highlight w:val="none"/>
              </w:rPr>
              <w:t>同时参加比选。</w:t>
            </w:r>
            <w:r>
              <w:rPr>
                <w:rFonts w:ascii="Times New Roman" w:hAnsi="Times New Roman"/>
                <w:b/>
                <w:szCs w:val="21"/>
                <w:highlight w:val="none"/>
              </w:rPr>
              <w:t>否则，相关</w:t>
            </w:r>
            <w:r>
              <w:rPr>
                <w:rFonts w:hint="eastAsia" w:ascii="Times New Roman" w:hAnsi="Times New Roman"/>
                <w:b/>
                <w:szCs w:val="21"/>
                <w:highlight w:val="none"/>
              </w:rPr>
              <w:t>比选</w:t>
            </w:r>
            <w:r>
              <w:rPr>
                <w:rFonts w:ascii="Times New Roman" w:hAnsi="Times New Roman"/>
                <w:b/>
                <w:szCs w:val="21"/>
                <w:highlight w:val="none"/>
              </w:rPr>
              <w:t>均无效。</w:t>
            </w:r>
          </w:p>
        </w:tc>
      </w:tr>
      <w:tr w14:paraId="3E628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959" w:type="dxa"/>
            <w:vAlign w:val="center"/>
          </w:tcPr>
          <w:p w14:paraId="38927968">
            <w:pPr>
              <w:pStyle w:val="14"/>
              <w:numPr>
                <w:ilvl w:val="0"/>
                <w:numId w:val="3"/>
              </w:numPr>
              <w:adjustRightInd w:val="0"/>
              <w:snapToGrid w:val="0"/>
              <w:spacing w:line="360" w:lineRule="exact"/>
              <w:jc w:val="center"/>
              <w:rPr>
                <w:rFonts w:ascii="Times New Roman" w:hAnsi="Times New Roman"/>
              </w:rPr>
            </w:pPr>
          </w:p>
        </w:tc>
        <w:tc>
          <w:tcPr>
            <w:tcW w:w="2126" w:type="dxa"/>
            <w:vAlign w:val="center"/>
          </w:tcPr>
          <w:p w14:paraId="4ED55F5D">
            <w:pPr>
              <w:pStyle w:val="14"/>
              <w:adjustRightInd w:val="0"/>
              <w:snapToGrid w:val="0"/>
              <w:spacing w:line="360" w:lineRule="exact"/>
              <w:jc w:val="center"/>
              <w:rPr>
                <w:rFonts w:hint="default" w:ascii="Times New Roman" w:hAnsi="Times New Roman" w:eastAsia="宋体"/>
                <w:lang w:val="en-US" w:eastAsia="zh-CN"/>
              </w:rPr>
            </w:pPr>
            <w:r>
              <w:rPr>
                <w:rFonts w:hint="eastAsia" w:ascii="Times New Roman" w:hAnsi="Times New Roman"/>
                <w:lang w:val="en-US" w:eastAsia="zh-CN"/>
              </w:rPr>
              <w:t>比选文件的澄清</w:t>
            </w:r>
          </w:p>
        </w:tc>
        <w:tc>
          <w:tcPr>
            <w:tcW w:w="6379" w:type="dxa"/>
            <w:vAlign w:val="center"/>
          </w:tcPr>
          <w:p w14:paraId="702AD2A8">
            <w:pPr>
              <w:pStyle w:val="14"/>
              <w:adjustRightInd w:val="0"/>
              <w:snapToGrid w:val="0"/>
              <w:spacing w:line="360" w:lineRule="exact"/>
              <w:rPr>
                <w:rFonts w:hint="eastAsia" w:ascii="Times New Roman" w:hAnsi="Times New Roman"/>
                <w:highlight w:val="none"/>
              </w:rPr>
            </w:pPr>
            <w:r>
              <w:rPr>
                <w:rFonts w:hint="eastAsia" w:ascii="Times New Roman" w:hAnsi="Times New Roman"/>
                <w:highlight w:val="none"/>
              </w:rPr>
              <w:t>时间</w:t>
            </w:r>
            <w:r>
              <w:rPr>
                <w:rFonts w:hint="eastAsia" w:ascii="Times New Roman" w:hAnsi="Times New Roman"/>
                <w:highlight w:val="none"/>
                <w:lang w:eastAsia="zh-CN"/>
              </w:rPr>
              <w:t>：</w:t>
            </w:r>
            <w:r>
              <w:rPr>
                <w:rFonts w:hint="eastAsia" w:ascii="Times New Roman" w:hAnsi="Times New Roman"/>
                <w:highlight w:val="none"/>
              </w:rPr>
              <w:t>递交比选申请文件截止之日2天前</w:t>
            </w:r>
          </w:p>
          <w:p w14:paraId="52EFDBA2">
            <w:pPr>
              <w:pStyle w:val="14"/>
              <w:adjustRightInd w:val="0"/>
              <w:snapToGrid w:val="0"/>
              <w:spacing w:line="360" w:lineRule="exact"/>
              <w:rPr>
                <w:rFonts w:hint="eastAsia" w:ascii="Times New Roman" w:hAnsi="Times New Roman"/>
                <w:highlight w:val="none"/>
              </w:rPr>
            </w:pPr>
            <w:r>
              <w:rPr>
                <w:rFonts w:hint="eastAsia" w:ascii="Times New Roman" w:hAnsi="Times New Roman"/>
                <w:highlight w:val="none"/>
              </w:rPr>
              <w:t>形式</w:t>
            </w:r>
            <w:r>
              <w:rPr>
                <w:rFonts w:hint="eastAsia" w:ascii="Times New Roman" w:hAnsi="Times New Roman"/>
                <w:highlight w:val="none"/>
                <w:lang w:eastAsia="zh-CN"/>
              </w:rPr>
              <w:t>：</w:t>
            </w:r>
            <w:r>
              <w:rPr>
                <w:rFonts w:hint="eastAsia" w:ascii="Times New Roman" w:hAnsi="Times New Roman"/>
                <w:highlight w:val="none"/>
              </w:rPr>
              <w:t>比选人将以补遗书形式对比选文件进行澄清，补遗书公布在四川蜀道高速公路集团有限公司官网</w:t>
            </w:r>
            <w:r>
              <w:rPr>
                <w:rFonts w:hint="eastAsia" w:ascii="Times New Roman" w:hAnsi="Times New Roman"/>
                <w:highlight w:val="none"/>
                <w:lang w:eastAsia="zh-CN"/>
              </w:rPr>
              <w:t>（</w:t>
            </w:r>
            <w:r>
              <w:rPr>
                <w:rFonts w:hint="eastAsia" w:ascii="Times New Roman" w:hAnsi="Times New Roman"/>
                <w:highlight w:val="none"/>
              </w:rPr>
              <w:t>https</w:t>
            </w:r>
            <w:r>
              <w:rPr>
                <w:rFonts w:hint="eastAsia" w:ascii="Times New Roman" w:hAnsi="Times New Roman"/>
                <w:highlight w:val="none"/>
                <w:lang w:eastAsia="zh-CN"/>
              </w:rPr>
              <w:t>：</w:t>
            </w:r>
            <w:r>
              <w:rPr>
                <w:rFonts w:hint="eastAsia" w:ascii="Times New Roman" w:hAnsi="Times New Roman"/>
                <w:highlight w:val="none"/>
              </w:rPr>
              <w:t>//shugaogroup</w:t>
            </w:r>
            <w:r>
              <w:rPr>
                <w:rFonts w:hint="eastAsia" w:ascii="Times New Roman" w:hAnsi="Times New Roman"/>
                <w:highlight w:val="none"/>
                <w:lang w:eastAsia="zh-CN"/>
              </w:rPr>
              <w:t>.</w:t>
            </w:r>
            <w:r>
              <w:rPr>
                <w:rFonts w:hint="eastAsia" w:ascii="Times New Roman" w:hAnsi="Times New Roman"/>
                <w:highlight w:val="none"/>
              </w:rPr>
              <w:t>com/</w:t>
            </w:r>
            <w:r>
              <w:rPr>
                <w:rFonts w:hint="eastAsia" w:ascii="Times New Roman" w:hAnsi="Times New Roman"/>
                <w:highlight w:val="none"/>
                <w:lang w:eastAsia="zh-CN"/>
              </w:rPr>
              <w:t>）</w:t>
            </w:r>
            <w:r>
              <w:rPr>
                <w:rFonts w:hint="eastAsia" w:ascii="Times New Roman" w:hAnsi="Times New Roman"/>
                <w:highlight w:val="none"/>
              </w:rPr>
              <w:t>，由比选申请人自行下载。</w:t>
            </w:r>
          </w:p>
          <w:p w14:paraId="62FFA3DE">
            <w:pPr>
              <w:pStyle w:val="14"/>
              <w:adjustRightInd w:val="0"/>
              <w:snapToGrid w:val="0"/>
              <w:spacing w:line="360" w:lineRule="exact"/>
              <w:rPr>
                <w:rFonts w:ascii="Times New Roman" w:hAnsi="Times New Roman"/>
                <w:highlight w:val="yellow"/>
              </w:rPr>
            </w:pPr>
            <w:r>
              <w:rPr>
                <w:rFonts w:hint="eastAsia" w:ascii="Times New Roman" w:hAnsi="Times New Roman"/>
                <w:highlight w:val="none"/>
              </w:rPr>
              <w:t>比选申请人应在比选期间适时关注上述网站，并及时下载相关内容，比选人不再另行通知。如有问题或疑问，应及时与比选人联系</w:t>
            </w:r>
            <w:r>
              <w:rPr>
                <w:rFonts w:hint="eastAsia" w:ascii="Times New Roman" w:hAnsi="Times New Roman"/>
                <w:highlight w:val="none"/>
                <w:lang w:eastAsia="zh-CN"/>
              </w:rPr>
              <w:t>；</w:t>
            </w:r>
            <w:r>
              <w:rPr>
                <w:rFonts w:hint="eastAsia" w:ascii="Times New Roman" w:hAnsi="Times New Roman"/>
                <w:highlight w:val="none"/>
              </w:rPr>
              <w:t>逾期未联系的，选人视为比选申请人没有任何问题和疑问，或是已收到或默认已收到，造成的一切后果由比选申请人负责。</w:t>
            </w:r>
          </w:p>
        </w:tc>
      </w:tr>
      <w:tr w14:paraId="45D51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959" w:type="dxa"/>
            <w:vAlign w:val="center"/>
          </w:tcPr>
          <w:p w14:paraId="5F54C5A8">
            <w:pPr>
              <w:pStyle w:val="14"/>
              <w:numPr>
                <w:ilvl w:val="0"/>
                <w:numId w:val="3"/>
              </w:numPr>
              <w:adjustRightInd w:val="0"/>
              <w:snapToGrid w:val="0"/>
              <w:spacing w:line="360" w:lineRule="exact"/>
              <w:jc w:val="center"/>
              <w:rPr>
                <w:rFonts w:ascii="Times New Roman" w:hAnsi="Times New Roman"/>
              </w:rPr>
            </w:pPr>
          </w:p>
        </w:tc>
        <w:tc>
          <w:tcPr>
            <w:tcW w:w="2126" w:type="dxa"/>
            <w:vAlign w:val="center"/>
          </w:tcPr>
          <w:p w14:paraId="5A749CB5">
            <w:pPr>
              <w:pStyle w:val="14"/>
              <w:adjustRightInd w:val="0"/>
              <w:snapToGrid w:val="0"/>
              <w:spacing w:line="360" w:lineRule="exact"/>
              <w:jc w:val="center"/>
              <w:rPr>
                <w:rFonts w:hint="default" w:ascii="Times New Roman" w:hAnsi="Times New Roman"/>
                <w:lang w:val="en-US" w:eastAsia="zh-CN"/>
              </w:rPr>
            </w:pPr>
            <w:r>
              <w:rPr>
                <w:rFonts w:hint="eastAsia" w:ascii="Times New Roman" w:hAnsi="Times New Roman"/>
                <w:lang w:val="en-US" w:eastAsia="zh-CN"/>
              </w:rPr>
              <w:t>最高限价</w:t>
            </w:r>
          </w:p>
        </w:tc>
        <w:tc>
          <w:tcPr>
            <w:tcW w:w="6379" w:type="dxa"/>
            <w:vAlign w:val="center"/>
          </w:tcPr>
          <w:p w14:paraId="35E056A9">
            <w:pPr>
              <w:pStyle w:val="14"/>
              <w:adjustRightInd w:val="0"/>
              <w:snapToGrid w:val="0"/>
              <w:spacing w:line="360" w:lineRule="exact"/>
              <w:rPr>
                <w:rFonts w:hint="default" w:ascii="Times New Roman" w:hAnsi="Times New Roman" w:eastAsia="宋体"/>
                <w:highlight w:val="none"/>
                <w:lang w:val="en-US" w:eastAsia="zh-CN"/>
              </w:rPr>
            </w:pPr>
            <w:r>
              <w:rPr>
                <w:rFonts w:hint="eastAsia" w:ascii="Times New Roman" w:hAnsi="Times New Roman"/>
                <w:highlight w:val="none"/>
                <w:lang w:val="en-US" w:eastAsia="zh-CN"/>
              </w:rPr>
              <w:t>最高限价</w:t>
            </w:r>
            <w:r>
              <w:rPr>
                <w:rFonts w:hint="eastAsia" w:ascii="Times New Roman" w:hAnsi="Times New Roman" w:cs="Times New Roman"/>
                <w:highlight w:val="none"/>
                <w:lang w:val="en-US" w:eastAsia="zh-CN"/>
              </w:rPr>
              <w:t>：每年服务费用¥</w:t>
            </w:r>
            <w:r>
              <w:rPr>
                <w:rFonts w:hint="default" w:ascii="Times New Roman" w:hAnsi="Times New Roman" w:cs="Times New Roman"/>
                <w:highlight w:val="none"/>
                <w:lang w:val="en-US" w:eastAsia="zh-CN"/>
              </w:rPr>
              <w:t>6</w:t>
            </w:r>
            <w:r>
              <w:rPr>
                <w:rFonts w:hint="eastAsia" w:ascii="Times New Roman" w:hAnsi="Times New Roman" w:cs="Times New Roman"/>
                <w:highlight w:val="none"/>
                <w:lang w:val="en-US" w:eastAsia="zh-CN"/>
              </w:rPr>
              <w:t>0000（人民币大写：陆万元整）</w:t>
            </w:r>
            <w:r>
              <w:rPr>
                <w:rFonts w:hint="default" w:ascii="Times New Roman" w:hAnsi="Times New Roman" w:cs="Times New Roman"/>
                <w:highlight w:val="none"/>
                <w:lang w:val="en-US" w:eastAsia="zh-CN"/>
              </w:rPr>
              <w:t>，</w:t>
            </w:r>
            <w:r>
              <w:rPr>
                <w:rFonts w:hint="eastAsia" w:ascii="Times New Roman" w:hAnsi="Times New Roman" w:cs="Times New Roman"/>
                <w:highlight w:val="none"/>
                <w:lang w:val="en-US" w:eastAsia="zh-CN"/>
              </w:rPr>
              <w:t>3</w:t>
            </w:r>
            <w:r>
              <w:rPr>
                <w:rFonts w:hint="default" w:ascii="Times New Roman" w:hAnsi="Times New Roman" w:cs="Times New Roman"/>
                <w:highlight w:val="none"/>
                <w:lang w:val="en-US" w:eastAsia="zh-CN"/>
              </w:rPr>
              <w:t>年期总服务费用</w:t>
            </w:r>
            <w:r>
              <w:rPr>
                <w:rFonts w:hint="eastAsia" w:ascii="Times New Roman" w:hAnsi="Times New Roman" w:cs="Times New Roman"/>
                <w:highlight w:val="none"/>
                <w:lang w:val="en-US" w:eastAsia="zh-CN"/>
              </w:rPr>
              <w:t>¥180000元（人民币大写：壹拾捌万元整）</w:t>
            </w:r>
            <w:r>
              <w:rPr>
                <w:rFonts w:hint="default" w:ascii="Times New Roman" w:hAnsi="Times New Roman" w:cs="Times New Roman"/>
                <w:highlight w:val="none"/>
                <w:lang w:val="en-US" w:eastAsia="zh-CN"/>
              </w:rPr>
              <w:t>。超出限价的报价无效。</w:t>
            </w:r>
            <w:r>
              <w:rPr>
                <w:rFonts w:hint="eastAsia" w:ascii="Times New Roman" w:hAnsi="Times New Roman" w:cs="Times New Roman"/>
                <w:highlight w:val="none"/>
                <w:lang w:val="en-US" w:eastAsia="zh-CN"/>
              </w:rPr>
              <w:t>上述</w:t>
            </w:r>
            <w:r>
              <w:rPr>
                <w:rFonts w:hint="default" w:ascii="Times New Roman" w:hAnsi="Times New Roman" w:cs="Times New Roman"/>
                <w:highlight w:val="none"/>
                <w:lang w:val="en-US" w:eastAsia="zh-CN"/>
              </w:rPr>
              <w:t>费用</w:t>
            </w:r>
            <w:r>
              <w:rPr>
                <w:rFonts w:hint="eastAsia" w:ascii="Times New Roman" w:hAnsi="Times New Roman" w:cs="Times New Roman"/>
                <w:highlight w:val="none"/>
                <w:lang w:val="en-US" w:eastAsia="zh-CN"/>
              </w:rPr>
              <w:t>均为</w:t>
            </w:r>
            <w:r>
              <w:rPr>
                <w:rFonts w:hint="default" w:ascii="Times New Roman" w:hAnsi="Times New Roman" w:cs="Times New Roman"/>
                <w:highlight w:val="none"/>
                <w:lang w:val="en-US" w:eastAsia="zh-CN"/>
              </w:rPr>
              <w:t>含税</w:t>
            </w:r>
            <w:r>
              <w:rPr>
                <w:rFonts w:hint="eastAsia" w:ascii="Times New Roman" w:hAnsi="Times New Roman" w:cs="Times New Roman"/>
                <w:highlight w:val="none"/>
                <w:lang w:val="en-US" w:eastAsia="zh-CN"/>
              </w:rPr>
              <w:t>价。</w:t>
            </w:r>
          </w:p>
        </w:tc>
      </w:tr>
      <w:tr w14:paraId="6E772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959" w:type="dxa"/>
            <w:vAlign w:val="center"/>
          </w:tcPr>
          <w:p w14:paraId="40E5D9FF">
            <w:pPr>
              <w:pStyle w:val="14"/>
              <w:numPr>
                <w:ilvl w:val="0"/>
                <w:numId w:val="3"/>
              </w:numPr>
              <w:adjustRightInd w:val="0"/>
              <w:snapToGrid w:val="0"/>
              <w:spacing w:line="360" w:lineRule="exact"/>
              <w:jc w:val="center"/>
              <w:rPr>
                <w:rFonts w:ascii="Times New Roman" w:hAnsi="Times New Roman"/>
              </w:rPr>
            </w:pPr>
          </w:p>
        </w:tc>
        <w:tc>
          <w:tcPr>
            <w:tcW w:w="2126" w:type="dxa"/>
            <w:vAlign w:val="center"/>
          </w:tcPr>
          <w:p w14:paraId="61ED7908">
            <w:pPr>
              <w:pStyle w:val="18"/>
              <w:adjustRightInd w:val="0"/>
              <w:spacing w:line="360" w:lineRule="exact"/>
              <w:jc w:val="center"/>
              <w:rPr>
                <w:rFonts w:hint="eastAsia" w:ascii="Times New Roman" w:hAnsi="Times New Roman"/>
                <w:lang w:val="en-US" w:eastAsia="zh-CN"/>
              </w:rPr>
            </w:pPr>
            <w:r>
              <w:rPr>
                <w:rFonts w:ascii="Times New Roman" w:hAnsi="Times New Roman" w:cs="Times New Roman"/>
                <w:sz w:val="21"/>
                <w:szCs w:val="21"/>
              </w:rPr>
              <w:t>价格调整</w:t>
            </w:r>
          </w:p>
        </w:tc>
        <w:tc>
          <w:tcPr>
            <w:tcW w:w="6379" w:type="dxa"/>
            <w:vAlign w:val="center"/>
          </w:tcPr>
          <w:p w14:paraId="6F52B24E">
            <w:pPr>
              <w:pStyle w:val="18"/>
              <w:adjustRightInd w:val="0"/>
              <w:spacing w:line="360" w:lineRule="exact"/>
              <w:jc w:val="center"/>
              <w:rPr>
                <w:rFonts w:hint="eastAsia" w:ascii="Times New Roman" w:hAnsi="Times New Roman"/>
                <w:highlight w:val="none"/>
                <w:lang w:val="en-US" w:eastAsia="zh-CN"/>
              </w:rPr>
            </w:pPr>
            <w:r>
              <w:rPr>
                <w:rFonts w:ascii="Times New Roman" w:hAnsi="Times New Roman" w:cs="Times New Roman"/>
                <w:b/>
                <w:sz w:val="21"/>
                <w:szCs w:val="21"/>
              </w:rPr>
              <w:t>合同执行期间不调价</w:t>
            </w:r>
          </w:p>
        </w:tc>
      </w:tr>
      <w:tr w14:paraId="24ECB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959" w:type="dxa"/>
            <w:vAlign w:val="center"/>
          </w:tcPr>
          <w:p w14:paraId="039D0633">
            <w:pPr>
              <w:pStyle w:val="14"/>
              <w:numPr>
                <w:ilvl w:val="0"/>
                <w:numId w:val="3"/>
              </w:numPr>
              <w:adjustRightInd w:val="0"/>
              <w:snapToGrid w:val="0"/>
              <w:spacing w:line="360" w:lineRule="exact"/>
              <w:jc w:val="center"/>
              <w:rPr>
                <w:rFonts w:ascii="Times New Roman" w:hAnsi="Times New Roman"/>
              </w:rPr>
            </w:pPr>
          </w:p>
        </w:tc>
        <w:tc>
          <w:tcPr>
            <w:tcW w:w="2126" w:type="dxa"/>
            <w:vAlign w:val="center"/>
          </w:tcPr>
          <w:p w14:paraId="126CE3D8">
            <w:pPr>
              <w:pStyle w:val="14"/>
              <w:adjustRightInd w:val="0"/>
              <w:snapToGrid w:val="0"/>
              <w:spacing w:line="360" w:lineRule="exact"/>
              <w:jc w:val="center"/>
              <w:rPr>
                <w:rFonts w:hint="default" w:ascii="Times New Roman" w:hAnsi="Times New Roman"/>
                <w:lang w:val="en-US" w:eastAsia="zh-CN"/>
              </w:rPr>
            </w:pPr>
            <w:r>
              <w:rPr>
                <w:rFonts w:hint="eastAsia" w:ascii="Times New Roman" w:hAnsi="Times New Roman"/>
                <w:lang w:val="en-US" w:eastAsia="zh-CN"/>
              </w:rPr>
              <w:t>比选保证金</w:t>
            </w:r>
          </w:p>
        </w:tc>
        <w:tc>
          <w:tcPr>
            <w:tcW w:w="6379" w:type="dxa"/>
            <w:vAlign w:val="center"/>
          </w:tcPr>
          <w:p w14:paraId="77F24526">
            <w:pPr>
              <w:keepNext w:val="0"/>
              <w:keepLines w:val="0"/>
              <w:pageBreakBefore w:val="0"/>
              <w:widowControl/>
              <w:suppressLineNumbers w:val="0"/>
              <w:kinsoku/>
              <w:wordWrap/>
              <w:overflowPunct/>
              <w:topLinePunct w:val="0"/>
              <w:autoSpaceDE/>
              <w:autoSpaceDN/>
              <w:bidi w:val="0"/>
              <w:snapToGrid/>
              <w:spacing w:before="0" w:line="440" w:lineRule="exact"/>
              <w:ind w:left="0" w:right="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w:t>
            </w:r>
            <w:r>
              <w:rPr>
                <w:rFonts w:hint="eastAsia" w:ascii="Times New Roman" w:hAnsi="Times New Roman" w:cs="Times New Roman"/>
                <w:color w:val="auto"/>
                <w:kern w:val="2"/>
                <w:sz w:val="21"/>
                <w:szCs w:val="21"/>
                <w:highlight w:val="none"/>
                <w:lang w:val="en-US" w:eastAsia="zh-CN" w:bidi="ar-SA"/>
              </w:rPr>
              <w:t>比选</w:t>
            </w:r>
            <w:r>
              <w:rPr>
                <w:rFonts w:hint="default" w:ascii="Times New Roman" w:hAnsi="Times New Roman" w:eastAsia="宋体" w:cs="Times New Roman"/>
                <w:color w:val="auto"/>
                <w:kern w:val="2"/>
                <w:sz w:val="21"/>
                <w:szCs w:val="21"/>
                <w:highlight w:val="none"/>
                <w:lang w:val="en-US" w:eastAsia="zh-CN" w:bidi="ar-SA"/>
              </w:rPr>
              <w:t xml:space="preserve">保证金的金额 </w:t>
            </w:r>
          </w:p>
          <w:p w14:paraId="754F4285">
            <w:pPr>
              <w:keepNext w:val="0"/>
              <w:keepLines w:val="0"/>
              <w:pageBreakBefore w:val="0"/>
              <w:widowControl/>
              <w:suppressLineNumbers w:val="0"/>
              <w:kinsoku/>
              <w:wordWrap/>
              <w:overflowPunct/>
              <w:topLinePunct w:val="0"/>
              <w:autoSpaceDE/>
              <w:autoSpaceDN/>
              <w:bidi w:val="0"/>
              <w:snapToGrid/>
              <w:spacing w:before="0" w:line="440" w:lineRule="exact"/>
              <w:ind w:left="0" w:right="0"/>
              <w:jc w:val="left"/>
              <w:textAlignment w:val="auto"/>
              <w:rPr>
                <w:rFonts w:hint="default"/>
                <w:highlight w:val="none"/>
                <w:lang w:val="en-US" w:eastAsia="zh-CN"/>
              </w:rPr>
            </w:pPr>
            <w:r>
              <w:rPr>
                <w:rFonts w:hint="eastAsia" w:ascii="Times New Roman" w:hAnsi="Times New Roman" w:cs="Times New Roman"/>
                <w:color w:val="auto"/>
                <w:kern w:val="2"/>
                <w:sz w:val="21"/>
                <w:szCs w:val="21"/>
                <w:highlight w:val="none"/>
                <w:lang w:val="en-US" w:eastAsia="zh-CN" w:bidi="ar-SA"/>
              </w:rPr>
              <w:t>申请</w:t>
            </w:r>
            <w:r>
              <w:rPr>
                <w:rFonts w:hint="default" w:ascii="Times New Roman" w:hAnsi="Times New Roman" w:eastAsia="宋体" w:cs="Times New Roman"/>
                <w:color w:val="auto"/>
                <w:kern w:val="2"/>
                <w:sz w:val="21"/>
                <w:szCs w:val="21"/>
                <w:highlight w:val="none"/>
                <w:lang w:val="en-US" w:eastAsia="zh-CN" w:bidi="ar-SA"/>
              </w:rPr>
              <w:t>人在递交</w:t>
            </w:r>
            <w:r>
              <w:rPr>
                <w:rFonts w:hint="eastAsia" w:ascii="Times New Roman" w:hAnsi="Times New Roman" w:cs="Times New Roman"/>
                <w:color w:val="auto"/>
                <w:kern w:val="2"/>
                <w:sz w:val="21"/>
                <w:szCs w:val="21"/>
                <w:highlight w:val="none"/>
                <w:lang w:val="en-US" w:eastAsia="zh-CN" w:bidi="ar-SA"/>
              </w:rPr>
              <w:t>申请</w:t>
            </w:r>
            <w:r>
              <w:rPr>
                <w:rFonts w:hint="default" w:ascii="Times New Roman" w:hAnsi="Times New Roman" w:eastAsia="宋体" w:cs="Times New Roman"/>
                <w:color w:val="auto"/>
                <w:kern w:val="2"/>
                <w:sz w:val="21"/>
                <w:szCs w:val="21"/>
                <w:highlight w:val="none"/>
                <w:lang w:val="en-US" w:eastAsia="zh-CN" w:bidi="ar-SA"/>
              </w:rPr>
              <w:t>文件时，应向</w:t>
            </w:r>
            <w:r>
              <w:rPr>
                <w:rFonts w:hint="eastAsia" w:ascii="Times New Roman" w:hAnsi="Times New Roman" w:cs="Times New Roman"/>
                <w:color w:val="auto"/>
                <w:kern w:val="2"/>
                <w:sz w:val="21"/>
                <w:szCs w:val="21"/>
                <w:highlight w:val="none"/>
                <w:lang w:val="en-US" w:eastAsia="zh-CN" w:bidi="ar-SA"/>
              </w:rPr>
              <w:t>比选</w:t>
            </w:r>
            <w:r>
              <w:rPr>
                <w:rFonts w:hint="default" w:ascii="Times New Roman" w:hAnsi="Times New Roman" w:eastAsia="宋体" w:cs="Times New Roman"/>
                <w:color w:val="auto"/>
                <w:kern w:val="2"/>
                <w:sz w:val="21"/>
                <w:szCs w:val="21"/>
                <w:highlight w:val="none"/>
                <w:lang w:val="en-US" w:eastAsia="zh-CN" w:bidi="ar-SA"/>
              </w:rPr>
              <w:t>人提交如下金额的</w:t>
            </w:r>
            <w:r>
              <w:rPr>
                <w:rFonts w:hint="eastAsia" w:ascii="Times New Roman" w:hAnsi="Times New Roman" w:cs="Times New Roman"/>
                <w:color w:val="auto"/>
                <w:kern w:val="2"/>
                <w:sz w:val="21"/>
                <w:szCs w:val="21"/>
                <w:highlight w:val="none"/>
                <w:lang w:val="en-US" w:eastAsia="zh-CN" w:bidi="ar-SA"/>
              </w:rPr>
              <w:t>比选</w:t>
            </w:r>
            <w:r>
              <w:rPr>
                <w:rFonts w:hint="default" w:ascii="Times New Roman" w:hAnsi="Times New Roman" w:eastAsia="宋体" w:cs="Times New Roman"/>
                <w:color w:val="auto"/>
                <w:kern w:val="2"/>
                <w:sz w:val="21"/>
                <w:szCs w:val="21"/>
                <w:highlight w:val="none"/>
                <w:lang w:val="en-US" w:eastAsia="zh-CN" w:bidi="ar-SA"/>
              </w:rPr>
              <w:t>保证金：</w:t>
            </w:r>
            <w:r>
              <w:rPr>
                <w:rFonts w:hint="default" w:ascii="Times New Roman" w:hAnsi="Times New Roman" w:eastAsia="宋体" w:cs="Times New Roman"/>
                <w:b/>
                <w:bCs/>
                <w:color w:val="auto"/>
                <w:kern w:val="2"/>
                <w:sz w:val="21"/>
                <w:szCs w:val="21"/>
                <w:highlight w:val="none"/>
                <w:lang w:val="en-US" w:eastAsia="zh-CN" w:bidi="ar-SA"/>
              </w:rPr>
              <w:t>人民币</w:t>
            </w:r>
            <w:r>
              <w:rPr>
                <w:rFonts w:hint="eastAsia" w:ascii="Times New Roman" w:hAnsi="Times New Roman" w:cs="Times New Roman"/>
                <w:b/>
                <w:bCs/>
                <w:color w:val="auto"/>
                <w:kern w:val="2"/>
                <w:sz w:val="21"/>
                <w:szCs w:val="21"/>
                <w:highlight w:val="none"/>
                <w:u w:val="single"/>
                <w:lang w:val="en-US" w:eastAsia="zh-CN" w:bidi="ar-SA"/>
              </w:rPr>
              <w:t>3600.00</w:t>
            </w:r>
            <w:r>
              <w:rPr>
                <w:rFonts w:hint="default" w:ascii="Times New Roman" w:hAnsi="Times New Roman" w:eastAsia="宋体" w:cs="Times New Roman"/>
                <w:b/>
                <w:bCs/>
                <w:color w:val="auto"/>
                <w:kern w:val="2"/>
                <w:sz w:val="21"/>
                <w:szCs w:val="21"/>
                <w:highlight w:val="none"/>
                <w:lang w:val="en-US" w:eastAsia="zh-CN" w:bidi="ar-SA"/>
              </w:rPr>
              <w:t>元</w:t>
            </w:r>
            <w:r>
              <w:rPr>
                <w:rFonts w:hint="default" w:ascii="Times New Roman" w:hAnsi="Times New Roman" w:eastAsia="宋体" w:cs="Times New Roman"/>
                <w:color w:val="auto"/>
                <w:kern w:val="2"/>
                <w:sz w:val="21"/>
                <w:szCs w:val="21"/>
                <w:highlight w:val="none"/>
                <w:lang w:val="en-US" w:eastAsia="zh-CN" w:bidi="ar-SA"/>
              </w:rPr>
              <w:t>。</w:t>
            </w:r>
            <w:r>
              <w:rPr>
                <w:rFonts w:hint="eastAsia" w:ascii="Times New Roman" w:hAnsi="Times New Roman" w:eastAsia="宋体" w:cs="Times New Roman"/>
                <w:color w:val="auto"/>
                <w:kern w:val="2"/>
                <w:sz w:val="21"/>
                <w:szCs w:val="21"/>
                <w:highlight w:val="none"/>
                <w:lang w:val="en-US" w:eastAsia="zh-CN" w:bidi="ar-SA"/>
              </w:rPr>
              <w:t>保证金应注明</w:t>
            </w:r>
            <w:r>
              <w:rPr>
                <w:rFonts w:hint="eastAsia" w:ascii="Times New Roman" w:hAnsi="Times New Roman" w:cs="Times New Roman"/>
                <w:color w:val="auto"/>
                <w:kern w:val="2"/>
                <w:sz w:val="21"/>
                <w:szCs w:val="21"/>
                <w:highlight w:val="none"/>
                <w:lang w:val="en-US" w:eastAsia="zh-CN" w:bidi="ar-SA"/>
              </w:rPr>
              <w:t>项目名称</w:t>
            </w:r>
            <w:r>
              <w:rPr>
                <w:rFonts w:hint="eastAsia" w:ascii="Times New Roman" w:hAnsi="Times New Roman" w:eastAsia="宋体" w:cs="Times New Roman"/>
                <w:color w:val="auto"/>
                <w:kern w:val="2"/>
                <w:sz w:val="21"/>
                <w:szCs w:val="21"/>
                <w:highlight w:val="none"/>
                <w:lang w:val="en-US" w:eastAsia="zh-CN" w:bidi="ar-SA"/>
              </w:rPr>
              <w:t>。</w:t>
            </w:r>
          </w:p>
          <w:p w14:paraId="45EC2E18">
            <w:pPr>
              <w:keepNext w:val="0"/>
              <w:keepLines w:val="0"/>
              <w:pageBreakBefore w:val="0"/>
              <w:widowControl/>
              <w:suppressLineNumbers w:val="0"/>
              <w:kinsoku/>
              <w:wordWrap/>
              <w:overflowPunct/>
              <w:topLinePunct w:val="0"/>
              <w:autoSpaceDE/>
              <w:autoSpaceDN/>
              <w:bidi w:val="0"/>
              <w:snapToGrid/>
              <w:spacing w:before="0" w:line="440" w:lineRule="exact"/>
              <w:ind w:left="0" w:right="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w:t>
            </w:r>
            <w:r>
              <w:rPr>
                <w:rFonts w:hint="eastAsia" w:ascii="Times New Roman" w:hAnsi="Times New Roman" w:cs="Times New Roman"/>
                <w:color w:val="auto"/>
                <w:kern w:val="2"/>
                <w:sz w:val="21"/>
                <w:szCs w:val="21"/>
                <w:highlight w:val="none"/>
                <w:lang w:val="en-US" w:eastAsia="zh-CN" w:bidi="ar-SA"/>
              </w:rPr>
              <w:t>比选</w:t>
            </w:r>
            <w:r>
              <w:rPr>
                <w:rFonts w:hint="default" w:ascii="Times New Roman" w:hAnsi="Times New Roman" w:eastAsia="宋体" w:cs="Times New Roman"/>
                <w:color w:val="auto"/>
                <w:kern w:val="2"/>
                <w:sz w:val="21"/>
                <w:szCs w:val="21"/>
                <w:highlight w:val="none"/>
                <w:lang w:val="en-US" w:eastAsia="zh-CN" w:bidi="ar-SA"/>
              </w:rPr>
              <w:t xml:space="preserve">保证金收取的形式：银行保函或现金形式。 </w:t>
            </w:r>
          </w:p>
          <w:p w14:paraId="69323CF2">
            <w:pPr>
              <w:keepNext w:val="0"/>
              <w:keepLines w:val="0"/>
              <w:pageBreakBefore w:val="0"/>
              <w:widowControl w:val="0"/>
              <w:kinsoku/>
              <w:wordWrap/>
              <w:overflowPunct/>
              <w:topLinePunct w:val="0"/>
              <w:autoSpaceDE/>
              <w:autoSpaceDN/>
              <w:bidi w:val="0"/>
              <w:snapToGrid/>
              <w:spacing w:before="0" w:line="440" w:lineRule="exact"/>
              <w:ind w:left="0" w:right="0"/>
              <w:jc w:val="both"/>
              <w:textAlignment w:val="auto"/>
              <w:rPr>
                <w:rFonts w:hint="default" w:ascii="Times New Roman" w:hAnsi="Times New Roman" w:eastAsia="宋体" w:cs="Times New Roman"/>
                <w:color w:val="auto"/>
                <w:kern w:val="2"/>
                <w:sz w:val="21"/>
                <w:highlight w:val="none"/>
                <w:lang w:val="en-US" w:eastAsia="zh-CN" w:bidi="ar-SA"/>
              </w:rPr>
            </w:pPr>
            <w:r>
              <w:rPr>
                <w:rFonts w:hint="default" w:ascii="Times New Roman" w:hAnsi="Times New Roman" w:eastAsia="宋体" w:cs="Times New Roman"/>
                <w:b/>
                <w:bCs/>
                <w:color w:val="auto"/>
                <w:kern w:val="2"/>
                <w:sz w:val="21"/>
                <w:highlight w:val="none"/>
                <w:lang w:val="en-US" w:eastAsia="zh-CN" w:bidi="ar-SA"/>
              </w:rPr>
              <w:t>（1）若采用银行保函形式提交，应满足：</w:t>
            </w:r>
          </w:p>
          <w:p w14:paraId="20BF4A8B">
            <w:pPr>
              <w:keepNext w:val="0"/>
              <w:keepLines w:val="0"/>
              <w:pageBreakBefore w:val="0"/>
              <w:widowControl w:val="0"/>
              <w:kinsoku/>
              <w:wordWrap/>
              <w:overflowPunct/>
              <w:topLinePunct w:val="0"/>
              <w:autoSpaceDE/>
              <w:autoSpaceDN/>
              <w:bidi w:val="0"/>
              <w:snapToGrid/>
              <w:spacing w:before="0" w:line="440" w:lineRule="exact"/>
              <w:ind w:left="0" w:right="0"/>
              <w:jc w:val="both"/>
              <w:textAlignment w:val="auto"/>
              <w:rPr>
                <w:rFonts w:hint="default" w:ascii="Times New Roman" w:hAnsi="Times New Roman" w:eastAsia="宋体" w:cs="Times New Roman"/>
                <w:color w:val="auto"/>
                <w:kern w:val="2"/>
                <w:sz w:val="21"/>
                <w:highlight w:val="none"/>
                <w:lang w:val="en-US" w:eastAsia="zh-CN" w:bidi="ar-SA"/>
              </w:rPr>
            </w:pPr>
            <w:r>
              <w:rPr>
                <w:rFonts w:hint="default" w:ascii="Times New Roman" w:hAnsi="Times New Roman" w:eastAsia="宋体" w:cs="Times New Roman"/>
                <w:color w:val="auto"/>
                <w:kern w:val="2"/>
                <w:sz w:val="21"/>
                <w:highlight w:val="none"/>
                <w:lang w:val="en-US" w:eastAsia="zh-CN" w:bidi="ar-SA"/>
              </w:rPr>
              <w:t>①银行保函应由支行及以上</w:t>
            </w:r>
            <w:r>
              <w:rPr>
                <w:rFonts w:hint="eastAsia" w:ascii="Times New Roman" w:hAnsi="Times New Roman" w:cs="Times New Roman"/>
                <w:color w:val="auto"/>
                <w:kern w:val="2"/>
                <w:sz w:val="21"/>
                <w:highlight w:val="none"/>
                <w:lang w:val="en-US" w:eastAsia="zh-CN" w:bidi="ar-SA"/>
              </w:rPr>
              <w:t>国有股份制</w:t>
            </w:r>
            <w:r>
              <w:rPr>
                <w:rFonts w:hint="default" w:ascii="Times New Roman" w:hAnsi="Times New Roman" w:eastAsia="宋体" w:cs="Times New Roman"/>
                <w:color w:val="auto"/>
                <w:kern w:val="2"/>
                <w:sz w:val="21"/>
                <w:highlight w:val="none"/>
                <w:lang w:val="en-US" w:eastAsia="zh-CN" w:bidi="ar-SA"/>
              </w:rPr>
              <w:t>银行出具。</w:t>
            </w:r>
          </w:p>
          <w:p w14:paraId="55B00AE3">
            <w:pPr>
              <w:keepNext w:val="0"/>
              <w:keepLines w:val="0"/>
              <w:pageBreakBefore w:val="0"/>
              <w:widowControl w:val="0"/>
              <w:kinsoku/>
              <w:wordWrap/>
              <w:overflowPunct/>
              <w:topLinePunct w:val="0"/>
              <w:autoSpaceDE/>
              <w:autoSpaceDN/>
              <w:bidi w:val="0"/>
              <w:snapToGrid/>
              <w:spacing w:before="0" w:line="440" w:lineRule="exact"/>
              <w:ind w:left="0" w:right="0"/>
              <w:jc w:val="both"/>
              <w:textAlignment w:val="auto"/>
              <w:rPr>
                <w:rFonts w:hint="default" w:ascii="Times New Roman" w:hAnsi="Times New Roman" w:eastAsia="宋体" w:cs="Times New Roman"/>
                <w:color w:val="auto"/>
                <w:kern w:val="2"/>
                <w:sz w:val="21"/>
                <w:highlight w:val="none"/>
                <w:lang w:val="en-US" w:eastAsia="zh-CN" w:bidi="ar-SA"/>
              </w:rPr>
            </w:pPr>
            <w:r>
              <w:rPr>
                <w:rFonts w:hint="default" w:ascii="Times New Roman" w:hAnsi="Times New Roman" w:eastAsia="宋体" w:cs="Times New Roman"/>
                <w:color w:val="auto"/>
                <w:kern w:val="2"/>
                <w:sz w:val="21"/>
                <w:highlight w:val="none"/>
                <w:lang w:val="en-US" w:eastAsia="zh-CN" w:bidi="ar-SA"/>
              </w:rPr>
              <w:t>②若采用银行自有格式，其提交的银行保函内容不得对担保金额、担保范围、担保期限、担保内容作出降低担保效力的实质性修改。保函有效期不少于</w:t>
            </w:r>
            <w:r>
              <w:rPr>
                <w:rFonts w:hint="eastAsia" w:ascii="Times New Roman" w:hAnsi="Times New Roman" w:cs="Times New Roman"/>
                <w:color w:val="auto"/>
                <w:kern w:val="2"/>
                <w:sz w:val="21"/>
                <w:highlight w:val="none"/>
                <w:lang w:val="en-US" w:eastAsia="zh-CN" w:bidi="ar-SA"/>
              </w:rPr>
              <w:t>比选</w:t>
            </w:r>
            <w:r>
              <w:rPr>
                <w:rFonts w:hint="default" w:ascii="Times New Roman" w:hAnsi="Times New Roman" w:eastAsia="宋体" w:cs="Times New Roman"/>
                <w:color w:val="auto"/>
                <w:kern w:val="2"/>
                <w:sz w:val="21"/>
                <w:highlight w:val="none"/>
                <w:lang w:val="en-US" w:eastAsia="zh-CN" w:bidi="ar-SA"/>
              </w:rPr>
              <w:t>有效期。</w:t>
            </w:r>
          </w:p>
          <w:p w14:paraId="5E73116D">
            <w:pPr>
              <w:keepNext w:val="0"/>
              <w:keepLines w:val="0"/>
              <w:pageBreakBefore w:val="0"/>
              <w:kinsoku/>
              <w:wordWrap/>
              <w:overflowPunct/>
              <w:topLinePunct w:val="0"/>
              <w:autoSpaceDE/>
              <w:autoSpaceDN/>
              <w:bidi w:val="0"/>
              <w:snapToGrid/>
              <w:spacing w:before="0" w:line="440" w:lineRule="exact"/>
              <w:ind w:left="0" w:right="105" w:rightChars="50"/>
              <w:textAlignment w:val="auto"/>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③</w:t>
            </w:r>
            <w:r>
              <w:rPr>
                <w:rFonts w:hint="eastAsia" w:ascii="Times New Roman" w:hAnsi="Times New Roman" w:cs="Times New Roman"/>
                <w:b/>
                <w:bCs/>
                <w:color w:val="auto"/>
                <w:szCs w:val="21"/>
                <w:highlight w:val="none"/>
                <w:lang w:eastAsia="zh-CN"/>
              </w:rPr>
              <w:t>比选</w:t>
            </w:r>
            <w:r>
              <w:rPr>
                <w:rFonts w:hint="default" w:ascii="Times New Roman" w:hAnsi="Times New Roman" w:cs="Times New Roman"/>
                <w:b/>
                <w:bCs/>
                <w:color w:val="auto"/>
                <w:szCs w:val="21"/>
                <w:highlight w:val="none"/>
              </w:rPr>
              <w:t>保证金提交：银行保函原件</w:t>
            </w:r>
            <w:r>
              <w:rPr>
                <w:rFonts w:hint="eastAsia" w:cs="Times New Roman"/>
                <w:b/>
                <w:bCs/>
                <w:color w:val="auto"/>
                <w:szCs w:val="21"/>
                <w:highlight w:val="none"/>
                <w:lang w:eastAsia="zh-CN"/>
              </w:rPr>
              <w:t>（</w:t>
            </w:r>
            <w:r>
              <w:rPr>
                <w:rFonts w:hint="eastAsia" w:cs="Times New Roman"/>
                <w:b/>
                <w:bCs/>
                <w:color w:val="auto"/>
                <w:szCs w:val="21"/>
                <w:highlight w:val="none"/>
                <w:lang w:val="en-US" w:eastAsia="zh-CN"/>
              </w:rPr>
              <w:t>如有</w:t>
            </w:r>
            <w:r>
              <w:rPr>
                <w:rFonts w:hint="eastAsia" w:cs="Times New Roman"/>
                <w:b/>
                <w:bCs/>
                <w:color w:val="auto"/>
                <w:szCs w:val="21"/>
                <w:highlight w:val="none"/>
                <w:lang w:eastAsia="zh-CN"/>
              </w:rPr>
              <w:t>）</w:t>
            </w:r>
            <w:r>
              <w:rPr>
                <w:rFonts w:hint="default" w:ascii="Times New Roman" w:hAnsi="Times New Roman" w:cs="Times New Roman"/>
                <w:b/>
                <w:bCs/>
                <w:color w:val="auto"/>
                <w:szCs w:val="21"/>
                <w:highlight w:val="none"/>
              </w:rPr>
              <w:t>单独密封，与</w:t>
            </w:r>
            <w:r>
              <w:rPr>
                <w:rFonts w:hint="eastAsia" w:ascii="Times New Roman" w:hAnsi="Times New Roman" w:cs="Times New Roman"/>
                <w:b/>
                <w:bCs/>
                <w:color w:val="auto"/>
                <w:szCs w:val="21"/>
                <w:highlight w:val="none"/>
                <w:lang w:eastAsia="zh-CN"/>
              </w:rPr>
              <w:t>申请</w:t>
            </w:r>
            <w:r>
              <w:rPr>
                <w:rFonts w:hint="default" w:ascii="Times New Roman" w:hAnsi="Times New Roman" w:cs="Times New Roman"/>
                <w:b/>
                <w:bCs/>
                <w:color w:val="auto"/>
                <w:szCs w:val="21"/>
                <w:highlight w:val="none"/>
              </w:rPr>
              <w:t>文件一起开封；银行保函的复印件应装订在</w:t>
            </w:r>
            <w:r>
              <w:rPr>
                <w:rFonts w:hint="eastAsia" w:ascii="Times New Roman" w:hAnsi="Times New Roman" w:cs="Times New Roman"/>
                <w:b/>
                <w:bCs/>
                <w:color w:val="auto"/>
                <w:szCs w:val="21"/>
                <w:highlight w:val="none"/>
                <w:lang w:eastAsia="zh-CN"/>
              </w:rPr>
              <w:t>申请</w:t>
            </w:r>
            <w:r>
              <w:rPr>
                <w:rFonts w:hint="default" w:ascii="Times New Roman" w:hAnsi="Times New Roman" w:cs="Times New Roman"/>
                <w:b/>
                <w:bCs/>
                <w:color w:val="auto"/>
                <w:szCs w:val="21"/>
                <w:highlight w:val="none"/>
              </w:rPr>
              <w:t>文件中。</w:t>
            </w:r>
          </w:p>
          <w:p w14:paraId="3A494E80">
            <w:pPr>
              <w:keepNext w:val="0"/>
              <w:keepLines w:val="0"/>
              <w:pageBreakBefore w:val="0"/>
              <w:widowControl w:val="0"/>
              <w:kinsoku/>
              <w:wordWrap/>
              <w:overflowPunct/>
              <w:topLinePunct w:val="0"/>
              <w:autoSpaceDE/>
              <w:autoSpaceDN/>
              <w:bidi w:val="0"/>
              <w:adjustRightInd/>
              <w:snapToGrid/>
              <w:spacing w:before="0" w:line="440" w:lineRule="exact"/>
              <w:ind w:left="0" w:right="0"/>
              <w:jc w:val="both"/>
              <w:textAlignment w:val="auto"/>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2"/>
                <w:sz w:val="21"/>
                <w:szCs w:val="22"/>
                <w:highlight w:val="none"/>
                <w:lang w:val="en-US" w:eastAsia="zh-CN" w:bidi="ar-SA"/>
              </w:rPr>
              <w:t>④</w:t>
            </w:r>
            <w:r>
              <w:rPr>
                <w:rFonts w:hint="eastAsia" w:ascii="Times New Roman" w:hAnsi="Times New Roman" w:cs="Times New Roman"/>
                <w:color w:val="auto"/>
                <w:kern w:val="2"/>
                <w:sz w:val="21"/>
                <w:szCs w:val="22"/>
                <w:highlight w:val="none"/>
                <w:lang w:val="en-US" w:eastAsia="zh-CN" w:bidi="ar-SA"/>
              </w:rPr>
              <w:t>申请</w:t>
            </w:r>
            <w:r>
              <w:rPr>
                <w:rFonts w:hint="default" w:ascii="Times New Roman" w:hAnsi="Times New Roman" w:eastAsia="宋体" w:cs="Times New Roman"/>
                <w:color w:val="auto"/>
                <w:kern w:val="2"/>
                <w:sz w:val="21"/>
                <w:szCs w:val="22"/>
                <w:highlight w:val="none"/>
                <w:lang w:val="en-US" w:eastAsia="zh-CN" w:bidi="ar-SA"/>
              </w:rPr>
              <w:t>人应确保银行保函真实有效，提供虚假保函，</w:t>
            </w:r>
            <w:r>
              <w:rPr>
                <w:rFonts w:hint="eastAsia" w:ascii="Times New Roman" w:hAnsi="Times New Roman" w:cs="Times New Roman"/>
                <w:color w:val="auto"/>
                <w:kern w:val="2"/>
                <w:sz w:val="21"/>
                <w:szCs w:val="22"/>
                <w:highlight w:val="none"/>
                <w:lang w:val="en-US" w:eastAsia="zh-CN" w:bidi="ar-SA"/>
              </w:rPr>
              <w:t>比选</w:t>
            </w:r>
            <w:r>
              <w:rPr>
                <w:rFonts w:hint="default" w:ascii="Times New Roman" w:hAnsi="Times New Roman" w:eastAsia="宋体" w:cs="Times New Roman"/>
                <w:color w:val="auto"/>
                <w:kern w:val="2"/>
                <w:sz w:val="21"/>
                <w:szCs w:val="22"/>
                <w:highlight w:val="none"/>
                <w:lang w:val="en-US" w:eastAsia="zh-CN" w:bidi="ar-SA"/>
              </w:rPr>
              <w:t>人将向上级和公安机关举报。</w:t>
            </w:r>
          </w:p>
          <w:p w14:paraId="29A6CA0A">
            <w:pPr>
              <w:keepNext w:val="0"/>
              <w:keepLines w:val="0"/>
              <w:pageBreakBefore w:val="0"/>
              <w:widowControl/>
              <w:suppressLineNumbers w:val="0"/>
              <w:kinsoku/>
              <w:wordWrap/>
              <w:overflowPunct/>
              <w:topLinePunct w:val="0"/>
              <w:autoSpaceDE/>
              <w:autoSpaceDN/>
              <w:bidi w:val="0"/>
              <w:adjustRightInd/>
              <w:snapToGrid/>
              <w:spacing w:before="0" w:line="440" w:lineRule="exact"/>
              <w:ind w:left="0" w:right="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2"/>
                <w:highlight w:val="none"/>
                <w:lang w:val="en-US" w:eastAsia="zh-CN" w:bidi="ar-SA"/>
              </w:rPr>
              <w:t>（2）</w:t>
            </w:r>
            <w:r>
              <w:rPr>
                <w:rFonts w:hint="default" w:ascii="Times New Roman" w:hAnsi="Times New Roman" w:cs="Times New Roman"/>
                <w:b/>
                <w:bCs/>
                <w:color w:val="auto"/>
                <w:highlight w:val="none"/>
                <w:lang w:val="en-US" w:eastAsia="zh-CN"/>
              </w:rPr>
              <w:t>若采用</w:t>
            </w:r>
            <w:r>
              <w:rPr>
                <w:rFonts w:hint="default" w:ascii="Times New Roman" w:hAnsi="Times New Roman" w:eastAsia="宋体" w:cs="Times New Roman"/>
                <w:b/>
                <w:bCs/>
                <w:color w:val="auto"/>
                <w:kern w:val="2"/>
                <w:sz w:val="21"/>
                <w:szCs w:val="22"/>
                <w:highlight w:val="none"/>
                <w:lang w:val="en-US" w:eastAsia="zh-CN" w:bidi="ar-SA"/>
              </w:rPr>
              <w:t>现金形式</w:t>
            </w:r>
            <w:r>
              <w:rPr>
                <w:rFonts w:hint="default" w:ascii="Times New Roman" w:hAnsi="Times New Roman" w:cs="Times New Roman"/>
                <w:b/>
                <w:bCs/>
                <w:color w:val="auto"/>
                <w:kern w:val="2"/>
                <w:sz w:val="21"/>
                <w:szCs w:val="22"/>
                <w:highlight w:val="none"/>
                <w:lang w:val="en-US" w:eastAsia="zh-CN" w:bidi="ar-SA"/>
              </w:rPr>
              <w:t>提交，应满足：</w:t>
            </w:r>
          </w:p>
          <w:p w14:paraId="1EE0DF19">
            <w:pPr>
              <w:keepNext w:val="0"/>
              <w:keepLines w:val="0"/>
              <w:pageBreakBefore w:val="0"/>
              <w:widowControl w:val="0"/>
              <w:kinsoku/>
              <w:wordWrap/>
              <w:overflowPunct/>
              <w:topLinePunct w:val="0"/>
              <w:autoSpaceDE/>
              <w:autoSpaceDN/>
              <w:bidi w:val="0"/>
              <w:adjustRightInd/>
              <w:snapToGrid/>
              <w:spacing w:before="0" w:line="440" w:lineRule="exact"/>
              <w:ind w:left="0" w:right="0"/>
              <w:jc w:val="both"/>
              <w:textAlignment w:val="auto"/>
              <w:rPr>
                <w:rFonts w:hint="default" w:ascii="Times New Roman" w:hAnsi="Times New Roman" w:eastAsia="宋体" w:cs="Times New Roman"/>
                <w:color w:val="auto"/>
                <w:kern w:val="2"/>
                <w:sz w:val="21"/>
                <w:szCs w:val="22"/>
                <w:highlight w:val="none"/>
                <w:lang w:val="en-US" w:eastAsia="zh-CN" w:bidi="ar-SA"/>
              </w:rPr>
            </w:pPr>
            <w:r>
              <w:rPr>
                <w:rFonts w:hint="eastAsia" w:ascii="Times New Roman" w:hAnsi="Times New Roman" w:cs="Times New Roman"/>
                <w:color w:val="auto"/>
                <w:kern w:val="2"/>
                <w:sz w:val="21"/>
                <w:szCs w:val="22"/>
                <w:highlight w:val="none"/>
                <w:lang w:val="en-US" w:eastAsia="zh-CN" w:bidi="ar-SA"/>
              </w:rPr>
              <w:t>申请</w:t>
            </w:r>
            <w:r>
              <w:rPr>
                <w:rFonts w:hint="default" w:ascii="Times New Roman" w:hAnsi="Times New Roman" w:eastAsia="宋体" w:cs="Times New Roman"/>
                <w:color w:val="auto"/>
                <w:kern w:val="2"/>
                <w:sz w:val="21"/>
                <w:szCs w:val="22"/>
                <w:highlight w:val="none"/>
                <w:lang w:val="en-US" w:eastAsia="zh-CN" w:bidi="ar-SA"/>
              </w:rPr>
              <w:t>人应通过银行电汇或现金转账方式由</w:t>
            </w:r>
            <w:r>
              <w:rPr>
                <w:rFonts w:hint="eastAsia" w:ascii="Times New Roman" w:hAnsi="Times New Roman" w:cs="Times New Roman"/>
                <w:color w:val="auto"/>
                <w:kern w:val="2"/>
                <w:sz w:val="21"/>
                <w:szCs w:val="22"/>
                <w:highlight w:val="none"/>
                <w:lang w:val="en-US" w:eastAsia="zh-CN" w:bidi="ar-SA"/>
              </w:rPr>
              <w:t>申请</w:t>
            </w:r>
            <w:r>
              <w:rPr>
                <w:rFonts w:hint="default" w:ascii="Times New Roman" w:hAnsi="Times New Roman" w:eastAsia="宋体" w:cs="Times New Roman"/>
                <w:color w:val="auto"/>
                <w:kern w:val="2"/>
                <w:sz w:val="21"/>
                <w:szCs w:val="22"/>
                <w:highlight w:val="none"/>
                <w:lang w:val="en-US" w:eastAsia="zh-CN" w:bidi="ar-SA"/>
              </w:rPr>
              <w:t>人的基本账户一次性转入</w:t>
            </w:r>
            <w:r>
              <w:rPr>
                <w:rFonts w:hint="eastAsia" w:ascii="Times New Roman" w:hAnsi="Times New Roman" w:cs="Times New Roman"/>
                <w:color w:val="auto"/>
                <w:kern w:val="2"/>
                <w:sz w:val="21"/>
                <w:szCs w:val="22"/>
                <w:highlight w:val="none"/>
                <w:lang w:val="en-US" w:eastAsia="zh-CN" w:bidi="ar-SA"/>
              </w:rPr>
              <w:t>比选</w:t>
            </w:r>
            <w:r>
              <w:rPr>
                <w:rFonts w:hint="default" w:ascii="Times New Roman" w:hAnsi="Times New Roman" w:eastAsia="宋体" w:cs="Times New Roman"/>
                <w:color w:val="auto"/>
                <w:kern w:val="2"/>
                <w:sz w:val="21"/>
                <w:szCs w:val="22"/>
                <w:highlight w:val="none"/>
                <w:lang w:val="en-US" w:eastAsia="zh-CN" w:bidi="ar-SA"/>
              </w:rPr>
              <w:t>人指定的账户，且须在</w:t>
            </w:r>
            <w:r>
              <w:rPr>
                <w:rFonts w:hint="eastAsia" w:ascii="Times New Roman" w:hAnsi="Times New Roman" w:cs="Times New Roman"/>
                <w:b/>
                <w:bCs/>
                <w:color w:val="auto"/>
                <w:kern w:val="2"/>
                <w:sz w:val="21"/>
                <w:szCs w:val="22"/>
                <w:highlight w:val="none"/>
                <w:lang w:val="en-US" w:eastAsia="zh-CN" w:bidi="ar-SA"/>
              </w:rPr>
              <w:t>比选</w:t>
            </w:r>
            <w:r>
              <w:rPr>
                <w:rFonts w:hint="default" w:ascii="Times New Roman" w:hAnsi="Times New Roman" w:eastAsia="宋体" w:cs="Times New Roman"/>
                <w:b/>
                <w:bCs/>
                <w:color w:val="auto"/>
                <w:kern w:val="2"/>
                <w:sz w:val="21"/>
                <w:szCs w:val="22"/>
                <w:highlight w:val="none"/>
                <w:lang w:val="en-US" w:eastAsia="zh-CN" w:bidi="ar-SA"/>
              </w:rPr>
              <w:t>截止时间前</w:t>
            </w:r>
            <w:r>
              <w:rPr>
                <w:rFonts w:hint="default" w:ascii="Times New Roman" w:hAnsi="Times New Roman" w:eastAsia="宋体" w:cs="Times New Roman"/>
                <w:color w:val="auto"/>
                <w:kern w:val="2"/>
                <w:sz w:val="21"/>
                <w:szCs w:val="22"/>
                <w:highlight w:val="none"/>
                <w:lang w:val="en-US" w:eastAsia="zh-CN" w:bidi="ar-SA"/>
              </w:rPr>
              <w:t>到账。</w:t>
            </w:r>
            <w:r>
              <w:rPr>
                <w:rFonts w:hint="eastAsia" w:ascii="Times New Roman" w:hAnsi="Times New Roman" w:cs="Times New Roman"/>
                <w:color w:val="auto"/>
                <w:kern w:val="2"/>
                <w:sz w:val="21"/>
                <w:szCs w:val="22"/>
                <w:highlight w:val="none"/>
                <w:lang w:val="en-US" w:eastAsia="zh-CN" w:bidi="ar-SA"/>
              </w:rPr>
              <w:t>申请</w:t>
            </w:r>
            <w:r>
              <w:rPr>
                <w:rFonts w:hint="default" w:ascii="Times New Roman" w:hAnsi="Times New Roman" w:eastAsia="宋体" w:cs="Times New Roman"/>
                <w:color w:val="auto"/>
                <w:kern w:val="2"/>
                <w:sz w:val="21"/>
                <w:szCs w:val="22"/>
                <w:highlight w:val="none"/>
                <w:lang w:val="en-US" w:eastAsia="zh-CN" w:bidi="ar-SA"/>
              </w:rPr>
              <w:t>人须将电汇回执单或现金转账凭证原色扫描件装入</w:t>
            </w:r>
            <w:r>
              <w:rPr>
                <w:rFonts w:hint="eastAsia" w:ascii="Times New Roman" w:hAnsi="Times New Roman" w:cs="Times New Roman"/>
                <w:color w:val="auto"/>
                <w:kern w:val="2"/>
                <w:sz w:val="21"/>
                <w:szCs w:val="22"/>
                <w:highlight w:val="none"/>
                <w:lang w:val="en-US" w:eastAsia="zh-CN" w:bidi="ar-SA"/>
              </w:rPr>
              <w:t>申请</w:t>
            </w:r>
            <w:r>
              <w:rPr>
                <w:rFonts w:hint="default" w:ascii="Times New Roman" w:hAnsi="Times New Roman" w:eastAsia="宋体" w:cs="Times New Roman"/>
                <w:color w:val="auto"/>
                <w:kern w:val="2"/>
                <w:sz w:val="21"/>
                <w:szCs w:val="22"/>
                <w:highlight w:val="none"/>
                <w:lang w:val="en-US" w:eastAsia="zh-CN" w:bidi="ar-SA"/>
              </w:rPr>
              <w:t>文件。</w:t>
            </w:r>
          </w:p>
          <w:p w14:paraId="42283437">
            <w:pPr>
              <w:keepNext w:val="0"/>
              <w:keepLines w:val="0"/>
              <w:pageBreakBefore w:val="0"/>
              <w:widowControl w:val="0"/>
              <w:kinsoku/>
              <w:wordWrap/>
              <w:overflowPunct/>
              <w:topLinePunct w:val="0"/>
              <w:autoSpaceDE/>
              <w:autoSpaceDN/>
              <w:bidi w:val="0"/>
              <w:adjustRightInd/>
              <w:snapToGrid/>
              <w:spacing w:before="0" w:line="440" w:lineRule="exact"/>
              <w:ind w:left="0" w:right="0"/>
              <w:jc w:val="both"/>
              <w:textAlignment w:val="auto"/>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2"/>
                <w:sz w:val="21"/>
                <w:szCs w:val="22"/>
                <w:highlight w:val="none"/>
                <w:lang w:val="en-US" w:eastAsia="zh-CN" w:bidi="ar-SA"/>
              </w:rPr>
              <w:t>现金担保由</w:t>
            </w:r>
            <w:r>
              <w:rPr>
                <w:rFonts w:hint="eastAsia" w:ascii="Times New Roman" w:hAnsi="Times New Roman" w:cs="Times New Roman"/>
                <w:color w:val="auto"/>
                <w:kern w:val="2"/>
                <w:sz w:val="21"/>
                <w:szCs w:val="22"/>
                <w:highlight w:val="none"/>
                <w:lang w:val="en-US" w:eastAsia="zh-CN" w:bidi="ar-SA"/>
              </w:rPr>
              <w:t>申请</w:t>
            </w:r>
            <w:r>
              <w:rPr>
                <w:rFonts w:hint="default" w:ascii="Times New Roman" w:hAnsi="Times New Roman" w:eastAsia="宋体" w:cs="Times New Roman"/>
                <w:color w:val="auto"/>
                <w:kern w:val="2"/>
                <w:sz w:val="21"/>
                <w:szCs w:val="22"/>
                <w:highlight w:val="none"/>
                <w:lang w:val="en-US" w:eastAsia="zh-CN" w:bidi="ar-SA"/>
              </w:rPr>
              <w:t>人的基本账户一次性转入</w:t>
            </w:r>
            <w:r>
              <w:rPr>
                <w:rFonts w:hint="eastAsia" w:ascii="Times New Roman" w:hAnsi="Times New Roman" w:cs="Times New Roman"/>
                <w:color w:val="auto"/>
                <w:kern w:val="2"/>
                <w:sz w:val="21"/>
                <w:szCs w:val="22"/>
                <w:highlight w:val="none"/>
                <w:lang w:val="en-US" w:eastAsia="zh-CN" w:bidi="ar-SA"/>
              </w:rPr>
              <w:t>以下账号</w:t>
            </w:r>
            <w:r>
              <w:rPr>
                <w:rFonts w:hint="default" w:ascii="Times New Roman" w:hAnsi="Times New Roman" w:eastAsia="宋体" w:cs="Times New Roman"/>
                <w:color w:val="auto"/>
                <w:kern w:val="2"/>
                <w:sz w:val="21"/>
                <w:szCs w:val="22"/>
                <w:highlight w:val="none"/>
                <w:lang w:val="en-US" w:eastAsia="zh-CN" w:bidi="ar-SA"/>
              </w:rPr>
              <w:t>：</w:t>
            </w:r>
          </w:p>
          <w:p w14:paraId="649E8EEA">
            <w:pPr>
              <w:keepNext w:val="0"/>
              <w:keepLines w:val="0"/>
              <w:pageBreakBefore w:val="0"/>
              <w:widowControl w:val="0"/>
              <w:kinsoku/>
              <w:wordWrap/>
              <w:overflowPunct/>
              <w:topLinePunct w:val="0"/>
              <w:autoSpaceDE/>
              <w:autoSpaceDN/>
              <w:bidi w:val="0"/>
              <w:adjustRightInd w:val="0"/>
              <w:snapToGrid/>
              <w:spacing w:before="0" w:line="440" w:lineRule="exact"/>
              <w:ind w:left="0" w:right="0"/>
              <w:jc w:val="left"/>
              <w:textAlignment w:val="auto"/>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账户户名：</w:t>
            </w:r>
            <w:r>
              <w:rPr>
                <w:rFonts w:hint="eastAsia" w:ascii="Times New Roman" w:hAnsi="Times New Roman" w:cs="Times New Roman"/>
                <w:color w:val="auto"/>
                <w:kern w:val="2"/>
                <w:sz w:val="21"/>
                <w:szCs w:val="21"/>
                <w:highlight w:val="none"/>
                <w:lang w:val="en-US" w:eastAsia="zh-CN" w:bidi="ar-SA"/>
              </w:rPr>
              <w:t>四川蜀高创新实业有限公司</w:t>
            </w:r>
          </w:p>
          <w:p w14:paraId="6DF83679">
            <w:pPr>
              <w:keepNext w:val="0"/>
              <w:keepLines w:val="0"/>
              <w:pageBreakBefore w:val="0"/>
              <w:widowControl w:val="0"/>
              <w:kinsoku/>
              <w:wordWrap/>
              <w:overflowPunct/>
              <w:topLinePunct w:val="0"/>
              <w:autoSpaceDE/>
              <w:autoSpaceDN/>
              <w:bidi w:val="0"/>
              <w:adjustRightInd w:val="0"/>
              <w:snapToGrid/>
              <w:spacing w:before="0" w:line="440" w:lineRule="exact"/>
              <w:ind w:left="0" w:right="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开户银行：中国建设银行成都新会展支行</w:t>
            </w:r>
          </w:p>
          <w:p w14:paraId="64E6E279">
            <w:pPr>
              <w:keepNext w:val="0"/>
              <w:keepLines w:val="0"/>
              <w:pageBreakBefore w:val="0"/>
              <w:widowControl w:val="0"/>
              <w:kinsoku/>
              <w:wordWrap/>
              <w:overflowPunct/>
              <w:topLinePunct w:val="0"/>
              <w:autoSpaceDE/>
              <w:autoSpaceDN/>
              <w:bidi w:val="0"/>
              <w:adjustRightInd w:val="0"/>
              <w:snapToGrid/>
              <w:spacing w:before="0" w:line="440" w:lineRule="exact"/>
              <w:ind w:left="0" w:right="0"/>
              <w:jc w:val="left"/>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账 号：51050187004200001870</w:t>
            </w:r>
          </w:p>
          <w:p w14:paraId="6048A97D">
            <w:pPr>
              <w:pStyle w:val="14"/>
              <w:adjustRightInd w:val="0"/>
              <w:snapToGrid w:val="0"/>
              <w:spacing w:line="360" w:lineRule="exact"/>
              <w:jc w:val="left"/>
              <w:rPr>
                <w:rFonts w:hint="default" w:ascii="Times New Roman" w:hAnsi="Times New Roman"/>
                <w:highlight w:val="none"/>
                <w:lang w:val="en-US" w:eastAsia="zh-CN"/>
              </w:rPr>
            </w:pPr>
            <w:r>
              <w:rPr>
                <w:rFonts w:hint="default" w:ascii="Times New Roman" w:hAnsi="Times New Roman" w:eastAsia="宋体" w:cs="Times New Roman"/>
                <w:b/>
                <w:bCs/>
                <w:color w:val="auto"/>
                <w:kern w:val="2"/>
                <w:sz w:val="21"/>
                <w:szCs w:val="21"/>
                <w:highlight w:val="none"/>
                <w:lang w:val="en-US" w:eastAsia="zh-CN" w:bidi="ar-SA"/>
              </w:rPr>
              <w:t>注：</w:t>
            </w:r>
            <w:r>
              <w:rPr>
                <w:rFonts w:hint="eastAsia" w:ascii="Times New Roman" w:hAnsi="Times New Roman" w:cs="Times New Roman"/>
                <w:b/>
                <w:bCs/>
                <w:color w:val="auto"/>
                <w:kern w:val="2"/>
                <w:sz w:val="21"/>
                <w:szCs w:val="21"/>
                <w:highlight w:val="none"/>
                <w:lang w:val="en-US" w:eastAsia="zh-CN" w:bidi="ar-SA"/>
              </w:rPr>
              <w:t>申请</w:t>
            </w:r>
            <w:r>
              <w:rPr>
                <w:rFonts w:hint="default" w:ascii="Times New Roman" w:hAnsi="Times New Roman" w:eastAsia="宋体" w:cs="Times New Roman"/>
                <w:b/>
                <w:bCs/>
                <w:color w:val="auto"/>
                <w:kern w:val="2"/>
                <w:sz w:val="21"/>
                <w:szCs w:val="21"/>
                <w:highlight w:val="none"/>
                <w:lang w:val="en-US" w:eastAsia="zh-CN" w:bidi="ar-SA"/>
              </w:rPr>
              <w:t>人在交纳</w:t>
            </w:r>
            <w:r>
              <w:rPr>
                <w:rFonts w:hint="eastAsia" w:ascii="Times New Roman" w:hAnsi="Times New Roman" w:cs="Times New Roman"/>
                <w:b/>
                <w:bCs/>
                <w:color w:val="auto"/>
                <w:kern w:val="2"/>
                <w:sz w:val="21"/>
                <w:szCs w:val="21"/>
                <w:highlight w:val="none"/>
                <w:lang w:val="en-US" w:eastAsia="zh-CN" w:bidi="ar-SA"/>
              </w:rPr>
              <w:t>比选</w:t>
            </w:r>
            <w:r>
              <w:rPr>
                <w:rFonts w:hint="default" w:ascii="Times New Roman" w:hAnsi="Times New Roman" w:eastAsia="宋体" w:cs="Times New Roman"/>
                <w:b/>
                <w:bCs/>
                <w:color w:val="auto"/>
                <w:kern w:val="2"/>
                <w:sz w:val="21"/>
                <w:szCs w:val="21"/>
                <w:highlight w:val="none"/>
                <w:lang w:val="en-US" w:eastAsia="zh-CN" w:bidi="ar-SA"/>
              </w:rPr>
              <w:t>保证金时，请务必认真、准确填写相关保证金账号，以确保保证金的安全、有效、准确。</w:t>
            </w:r>
          </w:p>
        </w:tc>
      </w:tr>
      <w:tr w14:paraId="78A70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959" w:type="dxa"/>
            <w:vAlign w:val="center"/>
          </w:tcPr>
          <w:p w14:paraId="53A97A55">
            <w:pPr>
              <w:pStyle w:val="14"/>
              <w:numPr>
                <w:ilvl w:val="0"/>
                <w:numId w:val="3"/>
              </w:numPr>
              <w:adjustRightInd w:val="0"/>
              <w:snapToGrid w:val="0"/>
              <w:spacing w:line="360" w:lineRule="exact"/>
              <w:jc w:val="center"/>
              <w:rPr>
                <w:rFonts w:ascii="Times New Roman" w:hAnsi="Times New Roman"/>
              </w:rPr>
            </w:pPr>
          </w:p>
        </w:tc>
        <w:tc>
          <w:tcPr>
            <w:tcW w:w="2126" w:type="dxa"/>
            <w:vAlign w:val="center"/>
          </w:tcPr>
          <w:p w14:paraId="3C97A311">
            <w:pPr>
              <w:pStyle w:val="14"/>
              <w:adjustRightInd w:val="0"/>
              <w:snapToGrid w:val="0"/>
              <w:spacing w:line="360" w:lineRule="exact"/>
              <w:jc w:val="center"/>
              <w:rPr>
                <w:rFonts w:hint="eastAsia" w:ascii="Times New Roman" w:hAnsi="Times New Roman"/>
                <w:lang w:val="en-US" w:eastAsia="zh-CN"/>
              </w:rPr>
            </w:pPr>
            <w:r>
              <w:rPr>
                <w:rFonts w:hint="eastAsia" w:ascii="Times New Roman" w:hAnsi="Times New Roman"/>
                <w:lang w:val="en-US" w:eastAsia="zh-CN"/>
              </w:rPr>
              <w:t>比选保证金的退还</w:t>
            </w:r>
          </w:p>
        </w:tc>
        <w:tc>
          <w:tcPr>
            <w:tcW w:w="6379" w:type="dxa"/>
            <w:vAlign w:val="center"/>
          </w:tcPr>
          <w:p w14:paraId="4B22583C">
            <w:pPr>
              <w:pStyle w:val="14"/>
              <w:adjustRightInd w:val="0"/>
              <w:snapToGrid w:val="0"/>
              <w:spacing w:line="360" w:lineRule="exact"/>
              <w:jc w:val="left"/>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2"/>
                <w:sz w:val="21"/>
                <w:szCs w:val="22"/>
                <w:highlight w:val="none"/>
                <w:lang w:val="en-US" w:eastAsia="zh-CN" w:bidi="ar-SA"/>
              </w:rPr>
              <w:t>（1）退还时间：确定为中选候选人的</w:t>
            </w:r>
            <w:r>
              <w:rPr>
                <w:rFonts w:hint="eastAsia" w:ascii="Times New Roman" w:hAnsi="Times New Roman" w:cs="Times New Roman"/>
                <w:color w:val="auto"/>
                <w:kern w:val="2"/>
                <w:sz w:val="21"/>
                <w:szCs w:val="22"/>
                <w:highlight w:val="none"/>
                <w:lang w:val="en-US" w:eastAsia="zh-CN" w:bidi="ar-SA"/>
              </w:rPr>
              <w:t>比选</w:t>
            </w:r>
            <w:r>
              <w:rPr>
                <w:rFonts w:hint="default" w:ascii="Times New Roman" w:hAnsi="Times New Roman" w:eastAsia="宋体" w:cs="Times New Roman"/>
                <w:color w:val="auto"/>
                <w:kern w:val="2"/>
                <w:sz w:val="21"/>
                <w:szCs w:val="22"/>
                <w:highlight w:val="none"/>
                <w:lang w:val="en-US" w:eastAsia="zh-CN" w:bidi="ar-SA"/>
              </w:rPr>
              <w:t>保证金，在比选人与中选人签订合同协议书后10日内</w:t>
            </w:r>
            <w:r>
              <w:rPr>
                <w:rFonts w:hint="eastAsia" w:ascii="Times New Roman" w:hAnsi="Times New Roman" w:cs="Times New Roman"/>
                <w:color w:val="auto"/>
                <w:kern w:val="2"/>
                <w:sz w:val="21"/>
                <w:szCs w:val="22"/>
                <w:highlight w:val="none"/>
                <w:lang w:val="en-US" w:eastAsia="zh-CN" w:bidi="ar-SA"/>
              </w:rPr>
              <w:t>无息</w:t>
            </w:r>
            <w:r>
              <w:rPr>
                <w:rFonts w:hint="default" w:ascii="Times New Roman" w:hAnsi="Times New Roman" w:eastAsia="宋体" w:cs="Times New Roman"/>
                <w:color w:val="auto"/>
                <w:kern w:val="2"/>
                <w:sz w:val="21"/>
                <w:szCs w:val="22"/>
                <w:highlight w:val="none"/>
                <w:lang w:val="en-US" w:eastAsia="zh-CN" w:bidi="ar-SA"/>
              </w:rPr>
              <w:t>退还，其他非中选候选人的</w:t>
            </w:r>
            <w:r>
              <w:rPr>
                <w:rFonts w:hint="eastAsia" w:ascii="Times New Roman" w:hAnsi="Times New Roman" w:cs="Times New Roman"/>
                <w:color w:val="auto"/>
                <w:kern w:val="2"/>
                <w:sz w:val="21"/>
                <w:szCs w:val="22"/>
                <w:highlight w:val="none"/>
                <w:lang w:val="en-US" w:eastAsia="zh-CN" w:bidi="ar-SA"/>
              </w:rPr>
              <w:t>比选</w:t>
            </w:r>
            <w:r>
              <w:rPr>
                <w:rFonts w:hint="default" w:ascii="Times New Roman" w:hAnsi="Times New Roman" w:eastAsia="宋体" w:cs="Times New Roman"/>
                <w:color w:val="auto"/>
                <w:kern w:val="2"/>
                <w:sz w:val="21"/>
                <w:szCs w:val="22"/>
                <w:highlight w:val="none"/>
                <w:lang w:val="en-US" w:eastAsia="zh-CN" w:bidi="ar-SA"/>
              </w:rPr>
              <w:t>保证金在中选通知书发出后10日内</w:t>
            </w:r>
            <w:r>
              <w:rPr>
                <w:rFonts w:hint="eastAsia" w:ascii="Times New Roman" w:hAnsi="Times New Roman" w:cs="Times New Roman"/>
                <w:color w:val="auto"/>
                <w:kern w:val="2"/>
                <w:sz w:val="21"/>
                <w:szCs w:val="22"/>
                <w:highlight w:val="none"/>
                <w:lang w:val="en-US" w:eastAsia="zh-CN" w:bidi="ar-SA"/>
              </w:rPr>
              <w:t>无息</w:t>
            </w:r>
            <w:r>
              <w:rPr>
                <w:rFonts w:hint="default" w:ascii="Times New Roman" w:hAnsi="Times New Roman" w:eastAsia="宋体" w:cs="Times New Roman"/>
                <w:color w:val="auto"/>
                <w:kern w:val="2"/>
                <w:sz w:val="21"/>
                <w:szCs w:val="22"/>
                <w:highlight w:val="none"/>
                <w:lang w:val="en-US" w:eastAsia="zh-CN" w:bidi="ar-SA"/>
              </w:rPr>
              <w:t>退还。</w:t>
            </w:r>
          </w:p>
          <w:p w14:paraId="1028550E">
            <w:pPr>
              <w:pStyle w:val="14"/>
              <w:adjustRightInd w:val="0"/>
              <w:snapToGrid w:val="0"/>
              <w:spacing w:line="360" w:lineRule="exact"/>
              <w:jc w:val="left"/>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2"/>
                <w:sz w:val="21"/>
                <w:szCs w:val="22"/>
                <w:highlight w:val="none"/>
                <w:lang w:val="en-US" w:eastAsia="zh-CN" w:bidi="ar-SA"/>
              </w:rPr>
              <w:t>（2）银行转账方式退还：</w:t>
            </w:r>
            <w:r>
              <w:rPr>
                <w:rFonts w:hint="eastAsia" w:ascii="Times New Roman" w:hAnsi="Times New Roman" w:cs="Times New Roman"/>
                <w:color w:val="auto"/>
                <w:kern w:val="2"/>
                <w:sz w:val="21"/>
                <w:szCs w:val="22"/>
                <w:highlight w:val="none"/>
                <w:lang w:val="en-US" w:eastAsia="zh-CN" w:bidi="ar-SA"/>
              </w:rPr>
              <w:t>比选</w:t>
            </w:r>
            <w:r>
              <w:rPr>
                <w:rFonts w:hint="default" w:ascii="Times New Roman" w:hAnsi="Times New Roman" w:eastAsia="宋体" w:cs="Times New Roman"/>
                <w:color w:val="auto"/>
                <w:kern w:val="2"/>
                <w:sz w:val="21"/>
                <w:szCs w:val="22"/>
                <w:highlight w:val="none"/>
                <w:lang w:val="en-US" w:eastAsia="zh-CN" w:bidi="ar-SA"/>
              </w:rPr>
              <w:t>保证金退还至申请人的基本账户。</w:t>
            </w:r>
          </w:p>
          <w:p w14:paraId="515C396E">
            <w:pPr>
              <w:pStyle w:val="14"/>
              <w:adjustRightInd w:val="0"/>
              <w:snapToGrid w:val="0"/>
              <w:spacing w:line="360" w:lineRule="exact"/>
              <w:jc w:val="left"/>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2"/>
                <w:sz w:val="21"/>
                <w:szCs w:val="22"/>
                <w:highlight w:val="none"/>
                <w:lang w:val="en-US" w:eastAsia="zh-CN" w:bidi="ar-SA"/>
              </w:rPr>
              <w:t>（3）银行保函退还：银行保函由申请人法定代表人或其委托代理人本人凭单位介绍信、身份证原件及收条在比选人处领取。</w:t>
            </w:r>
          </w:p>
          <w:p w14:paraId="2BA1728D">
            <w:pPr>
              <w:pStyle w:val="14"/>
              <w:adjustRightInd w:val="0"/>
              <w:snapToGrid w:val="0"/>
              <w:spacing w:line="360" w:lineRule="exact"/>
              <w:jc w:val="left"/>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2"/>
                <w:sz w:val="21"/>
                <w:szCs w:val="22"/>
                <w:highlight w:val="none"/>
                <w:lang w:val="en-US" w:eastAsia="zh-CN" w:bidi="ar-SA"/>
              </w:rPr>
              <w:t>联系方式：028-60119365</w:t>
            </w:r>
          </w:p>
          <w:p w14:paraId="3AC95A04">
            <w:pPr>
              <w:pStyle w:val="14"/>
              <w:adjustRightInd w:val="0"/>
              <w:snapToGrid w:val="0"/>
              <w:spacing w:line="360" w:lineRule="exact"/>
              <w:jc w:val="left"/>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2"/>
                <w:highlight w:val="none"/>
                <w:lang w:val="en-US" w:eastAsia="zh-CN" w:bidi="ar-SA"/>
              </w:rPr>
              <w:t>地址：成都高新区天府一街两江国际A座241</w:t>
            </w:r>
            <w:r>
              <w:rPr>
                <w:rFonts w:hint="eastAsia" w:ascii="Times New Roman" w:hAnsi="Times New Roman" w:cs="Times New Roman"/>
                <w:color w:val="auto"/>
                <w:kern w:val="2"/>
                <w:sz w:val="21"/>
                <w:szCs w:val="22"/>
                <w:highlight w:val="none"/>
                <w:lang w:val="en-US" w:eastAsia="zh-CN" w:bidi="ar-SA"/>
              </w:rPr>
              <w:t>9</w:t>
            </w:r>
          </w:p>
        </w:tc>
      </w:tr>
      <w:tr w14:paraId="560F2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959" w:type="dxa"/>
            <w:vAlign w:val="center"/>
          </w:tcPr>
          <w:p w14:paraId="2E29ADA4">
            <w:pPr>
              <w:pStyle w:val="14"/>
              <w:numPr>
                <w:ilvl w:val="0"/>
                <w:numId w:val="3"/>
              </w:numPr>
              <w:adjustRightInd w:val="0"/>
              <w:snapToGrid w:val="0"/>
              <w:spacing w:line="360" w:lineRule="exact"/>
              <w:jc w:val="center"/>
              <w:rPr>
                <w:rFonts w:ascii="Times New Roman" w:hAnsi="Times New Roman"/>
              </w:rPr>
            </w:pPr>
          </w:p>
        </w:tc>
        <w:tc>
          <w:tcPr>
            <w:tcW w:w="2126" w:type="dxa"/>
            <w:vAlign w:val="center"/>
          </w:tcPr>
          <w:p w14:paraId="710AA700">
            <w:pPr>
              <w:pStyle w:val="14"/>
              <w:adjustRightInd w:val="0"/>
              <w:snapToGrid w:val="0"/>
              <w:spacing w:line="360" w:lineRule="exact"/>
              <w:jc w:val="center"/>
              <w:rPr>
                <w:rFonts w:hint="eastAsia" w:ascii="Times New Roman" w:hAnsi="Times New Roman"/>
                <w:lang w:val="en-US" w:eastAsia="zh-CN"/>
              </w:rPr>
            </w:pPr>
            <w:r>
              <w:rPr>
                <w:rFonts w:hint="eastAsia" w:ascii="Times New Roman" w:hAnsi="Times New Roman"/>
                <w:lang w:val="en-US" w:eastAsia="zh-CN"/>
              </w:rPr>
              <w:t>其他可以不予退还比选保证金的情形</w:t>
            </w:r>
          </w:p>
        </w:tc>
        <w:tc>
          <w:tcPr>
            <w:tcW w:w="6379" w:type="dxa"/>
            <w:vAlign w:val="center"/>
          </w:tcPr>
          <w:p w14:paraId="48585D25">
            <w:pPr>
              <w:pStyle w:val="14"/>
              <w:adjustRightInd w:val="0"/>
              <w:snapToGrid w:val="0"/>
              <w:spacing w:line="360" w:lineRule="exact"/>
              <w:jc w:val="left"/>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2"/>
                <w:sz w:val="21"/>
                <w:szCs w:val="22"/>
                <w:highlight w:val="none"/>
                <w:lang w:val="en-US" w:eastAsia="zh-CN" w:bidi="ar-SA"/>
              </w:rPr>
              <w:t>（1）“拒签合同”，是指：明示不与比选人签订合同；没有明示但不按照比选文件、中选人的申请文件、中选通知书要求与比选人签订合同。</w:t>
            </w:r>
          </w:p>
          <w:p w14:paraId="530976B0">
            <w:pPr>
              <w:pStyle w:val="14"/>
              <w:adjustRightInd w:val="0"/>
              <w:snapToGrid w:val="0"/>
              <w:spacing w:line="360" w:lineRule="exact"/>
              <w:jc w:val="left"/>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2"/>
                <w:sz w:val="21"/>
                <w:szCs w:val="22"/>
                <w:highlight w:val="none"/>
                <w:lang w:val="en-US" w:eastAsia="zh-CN" w:bidi="ar-SA"/>
              </w:rPr>
              <w:t>（2）申请人在</w:t>
            </w:r>
            <w:r>
              <w:rPr>
                <w:rFonts w:hint="eastAsia" w:ascii="Times New Roman" w:hAnsi="Times New Roman" w:cs="Times New Roman"/>
                <w:color w:val="auto"/>
                <w:kern w:val="2"/>
                <w:sz w:val="21"/>
                <w:szCs w:val="22"/>
                <w:highlight w:val="none"/>
                <w:lang w:val="en-US" w:eastAsia="zh-CN" w:bidi="ar-SA"/>
              </w:rPr>
              <w:t>比选</w:t>
            </w:r>
            <w:r>
              <w:rPr>
                <w:rFonts w:hint="default" w:ascii="Times New Roman" w:hAnsi="Times New Roman" w:eastAsia="宋体" w:cs="Times New Roman"/>
                <w:color w:val="auto"/>
                <w:kern w:val="2"/>
                <w:sz w:val="21"/>
                <w:szCs w:val="22"/>
                <w:highlight w:val="none"/>
                <w:lang w:val="en-US" w:eastAsia="zh-CN" w:bidi="ar-SA"/>
              </w:rPr>
              <w:t>活动中串通</w:t>
            </w:r>
            <w:r>
              <w:rPr>
                <w:rFonts w:hint="eastAsia" w:ascii="Times New Roman" w:hAnsi="Times New Roman" w:cs="Times New Roman"/>
                <w:color w:val="auto"/>
                <w:kern w:val="2"/>
                <w:sz w:val="21"/>
                <w:szCs w:val="22"/>
                <w:highlight w:val="none"/>
                <w:lang w:val="en-US" w:eastAsia="zh-CN" w:bidi="ar-SA"/>
              </w:rPr>
              <w:t>比选</w:t>
            </w:r>
            <w:r>
              <w:rPr>
                <w:rFonts w:hint="default" w:ascii="Times New Roman" w:hAnsi="Times New Roman" w:eastAsia="宋体" w:cs="Times New Roman"/>
                <w:color w:val="auto"/>
                <w:kern w:val="2"/>
                <w:sz w:val="21"/>
                <w:szCs w:val="22"/>
                <w:highlight w:val="none"/>
                <w:lang w:val="en-US" w:eastAsia="zh-CN" w:bidi="ar-SA"/>
              </w:rPr>
              <w:t>、弄虚作假，</w:t>
            </w:r>
            <w:r>
              <w:rPr>
                <w:rFonts w:hint="eastAsia" w:ascii="Times New Roman" w:hAnsi="Times New Roman" w:cs="Times New Roman"/>
                <w:color w:val="auto"/>
                <w:kern w:val="2"/>
                <w:sz w:val="21"/>
                <w:szCs w:val="22"/>
                <w:highlight w:val="none"/>
                <w:lang w:val="en-US" w:eastAsia="zh-CN" w:bidi="ar-SA"/>
              </w:rPr>
              <w:t>比选</w:t>
            </w:r>
            <w:r>
              <w:rPr>
                <w:rFonts w:hint="default" w:ascii="Times New Roman" w:hAnsi="Times New Roman" w:eastAsia="宋体" w:cs="Times New Roman"/>
                <w:color w:val="auto"/>
                <w:kern w:val="2"/>
                <w:sz w:val="21"/>
                <w:szCs w:val="22"/>
                <w:highlight w:val="none"/>
                <w:lang w:val="en-US" w:eastAsia="zh-CN" w:bidi="ar-SA"/>
              </w:rPr>
              <w:t>保证金也不退还。</w:t>
            </w:r>
          </w:p>
          <w:p w14:paraId="2EAEFE6E">
            <w:pPr>
              <w:pStyle w:val="14"/>
              <w:adjustRightInd w:val="0"/>
              <w:snapToGrid w:val="0"/>
              <w:spacing w:line="360" w:lineRule="exact"/>
              <w:jc w:val="left"/>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2"/>
                <w:sz w:val="21"/>
                <w:szCs w:val="22"/>
                <w:highlight w:val="none"/>
                <w:lang w:val="en-US" w:eastAsia="zh-CN" w:bidi="ar-SA"/>
              </w:rPr>
              <w:t>（3）除以上规定的</w:t>
            </w:r>
            <w:r>
              <w:rPr>
                <w:rFonts w:hint="eastAsia" w:ascii="Times New Roman" w:hAnsi="Times New Roman" w:cs="Times New Roman"/>
                <w:color w:val="auto"/>
                <w:kern w:val="2"/>
                <w:sz w:val="21"/>
                <w:szCs w:val="22"/>
                <w:highlight w:val="none"/>
                <w:lang w:val="en-US" w:eastAsia="zh-CN" w:bidi="ar-SA"/>
              </w:rPr>
              <w:t>比选</w:t>
            </w:r>
            <w:r>
              <w:rPr>
                <w:rFonts w:hint="default" w:ascii="Times New Roman" w:hAnsi="Times New Roman" w:eastAsia="宋体" w:cs="Times New Roman"/>
                <w:color w:val="auto"/>
                <w:kern w:val="2"/>
                <w:sz w:val="21"/>
                <w:szCs w:val="22"/>
                <w:highlight w:val="none"/>
                <w:lang w:val="en-US" w:eastAsia="zh-CN" w:bidi="ar-SA"/>
              </w:rPr>
              <w:t>保证金不予退还的两种情形外，申请人存在下列情形的，</w:t>
            </w:r>
            <w:r>
              <w:rPr>
                <w:rFonts w:hint="eastAsia" w:ascii="Times New Roman" w:hAnsi="Times New Roman" w:cs="Times New Roman"/>
                <w:color w:val="auto"/>
                <w:kern w:val="2"/>
                <w:sz w:val="21"/>
                <w:szCs w:val="22"/>
                <w:highlight w:val="none"/>
                <w:lang w:val="en-US" w:eastAsia="zh-CN" w:bidi="ar-SA"/>
              </w:rPr>
              <w:t>比选</w:t>
            </w:r>
            <w:r>
              <w:rPr>
                <w:rFonts w:hint="default" w:ascii="Times New Roman" w:hAnsi="Times New Roman" w:eastAsia="宋体" w:cs="Times New Roman"/>
                <w:color w:val="auto"/>
                <w:kern w:val="2"/>
                <w:sz w:val="21"/>
                <w:szCs w:val="22"/>
                <w:highlight w:val="none"/>
                <w:lang w:val="en-US" w:eastAsia="zh-CN" w:bidi="ar-SA"/>
              </w:rPr>
              <w:t>保证金也不予退还。</w:t>
            </w:r>
          </w:p>
          <w:p w14:paraId="5125E022">
            <w:pPr>
              <w:pStyle w:val="14"/>
              <w:adjustRightInd w:val="0"/>
              <w:snapToGrid w:val="0"/>
              <w:spacing w:line="360" w:lineRule="exact"/>
              <w:jc w:val="left"/>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2"/>
                <w:sz w:val="21"/>
                <w:szCs w:val="22"/>
                <w:highlight w:val="none"/>
                <w:lang w:val="en-US" w:eastAsia="zh-CN" w:bidi="ar-SA"/>
              </w:rPr>
              <w:t>a.申请人在</w:t>
            </w:r>
            <w:r>
              <w:rPr>
                <w:rFonts w:hint="eastAsia" w:ascii="Times New Roman" w:hAnsi="Times New Roman" w:cs="Times New Roman"/>
                <w:color w:val="auto"/>
                <w:kern w:val="2"/>
                <w:sz w:val="21"/>
                <w:szCs w:val="22"/>
                <w:highlight w:val="none"/>
                <w:lang w:val="en-US" w:eastAsia="zh-CN" w:bidi="ar-SA"/>
              </w:rPr>
              <w:t>比选</w:t>
            </w:r>
            <w:r>
              <w:rPr>
                <w:rFonts w:hint="default" w:ascii="Times New Roman" w:hAnsi="Times New Roman" w:eastAsia="宋体" w:cs="Times New Roman"/>
                <w:color w:val="auto"/>
                <w:kern w:val="2"/>
                <w:sz w:val="21"/>
                <w:szCs w:val="22"/>
                <w:highlight w:val="none"/>
                <w:lang w:val="en-US" w:eastAsia="zh-CN" w:bidi="ar-SA"/>
              </w:rPr>
              <w:t>活动中有违法、违规及弄虚作假行为的；</w:t>
            </w:r>
          </w:p>
          <w:p w14:paraId="60D6FA08">
            <w:pPr>
              <w:pStyle w:val="14"/>
              <w:adjustRightInd w:val="0"/>
              <w:snapToGrid w:val="0"/>
              <w:spacing w:line="360" w:lineRule="exact"/>
              <w:jc w:val="left"/>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2"/>
                <w:sz w:val="21"/>
                <w:szCs w:val="22"/>
                <w:highlight w:val="none"/>
                <w:lang w:val="en-US" w:eastAsia="zh-CN" w:bidi="ar-SA"/>
              </w:rPr>
              <w:t>b.中选人向比选人提出超出比选文件之外的条件订立合同的</w:t>
            </w:r>
          </w:p>
        </w:tc>
      </w:tr>
      <w:tr w14:paraId="4F274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959" w:type="dxa"/>
            <w:vAlign w:val="center"/>
          </w:tcPr>
          <w:p w14:paraId="0FB9F8D4">
            <w:pPr>
              <w:pStyle w:val="18"/>
              <w:numPr>
                <w:ilvl w:val="0"/>
                <w:numId w:val="3"/>
              </w:numPr>
              <w:adjustRightInd w:val="0"/>
              <w:spacing w:line="360" w:lineRule="exact"/>
              <w:jc w:val="center"/>
              <w:rPr>
                <w:rFonts w:ascii="Times New Roman" w:hAnsi="Times New Roman" w:cs="Times New Roman"/>
                <w:sz w:val="21"/>
                <w:szCs w:val="21"/>
              </w:rPr>
            </w:pPr>
          </w:p>
        </w:tc>
        <w:tc>
          <w:tcPr>
            <w:tcW w:w="2126" w:type="dxa"/>
            <w:vAlign w:val="center"/>
          </w:tcPr>
          <w:p w14:paraId="2173C60E">
            <w:pPr>
              <w:pStyle w:val="14"/>
              <w:adjustRightInd w:val="0"/>
              <w:snapToGrid w:val="0"/>
              <w:spacing w:line="300" w:lineRule="exact"/>
              <w:jc w:val="center"/>
              <w:rPr>
                <w:rFonts w:ascii="Times New Roman" w:hAnsi="Times New Roman"/>
              </w:rPr>
            </w:pPr>
            <w:r>
              <w:rPr>
                <w:rFonts w:hint="eastAsia" w:hAnsi="宋体"/>
              </w:rPr>
              <w:t>报价的其他要求</w:t>
            </w:r>
          </w:p>
        </w:tc>
        <w:tc>
          <w:tcPr>
            <w:tcW w:w="6379" w:type="dxa"/>
            <w:vAlign w:val="center"/>
          </w:tcPr>
          <w:p w14:paraId="20A55FFA">
            <w:pPr>
              <w:adjustRightInd w:val="0"/>
              <w:snapToGrid w:val="0"/>
              <w:spacing w:line="360" w:lineRule="auto"/>
              <w:ind w:firstLine="420" w:firstLineChars="200"/>
              <w:rPr>
                <w:rFonts w:ascii="Times New Roman" w:hAnsi="Times New Roman"/>
                <w:szCs w:val="21"/>
                <w:highlight w:val="none"/>
              </w:rPr>
            </w:pPr>
            <w:r>
              <w:rPr>
                <w:rFonts w:ascii="Times New Roman" w:hAnsi="Times New Roman"/>
                <w:szCs w:val="21"/>
              </w:rPr>
              <w:t>1</w:t>
            </w:r>
            <w:r>
              <w:rPr>
                <w:rFonts w:hint="eastAsia" w:ascii="Times New Roman" w:hAnsi="Times New Roman"/>
                <w:szCs w:val="21"/>
                <w:lang w:eastAsia="zh-CN"/>
              </w:rPr>
              <w:t>.</w:t>
            </w:r>
            <w:r>
              <w:rPr>
                <w:rFonts w:hint="eastAsia" w:ascii="Times New Roman" w:hAnsi="Times New Roman"/>
                <w:szCs w:val="21"/>
              </w:rPr>
              <w:t>申请人</w:t>
            </w:r>
            <w:r>
              <w:rPr>
                <w:rFonts w:ascii="Times New Roman" w:hAnsi="Times New Roman"/>
                <w:szCs w:val="21"/>
              </w:rPr>
              <w:t>的</w:t>
            </w:r>
            <w:r>
              <w:rPr>
                <w:rFonts w:hint="eastAsia" w:ascii="Times New Roman" w:hAnsi="Times New Roman"/>
                <w:szCs w:val="21"/>
              </w:rPr>
              <w:t>报</w:t>
            </w:r>
            <w:r>
              <w:rPr>
                <w:rFonts w:hint="eastAsia" w:ascii="Times New Roman" w:hAnsi="Times New Roman"/>
                <w:szCs w:val="21"/>
                <w:highlight w:val="none"/>
              </w:rPr>
              <w:t>价</w:t>
            </w:r>
            <w:r>
              <w:rPr>
                <w:rFonts w:ascii="Times New Roman" w:hAnsi="Times New Roman"/>
                <w:szCs w:val="21"/>
                <w:highlight w:val="none"/>
              </w:rPr>
              <w:t>，为完成本咨询项目全过程合同明示或未明示</w:t>
            </w:r>
            <w:r>
              <w:rPr>
                <w:rFonts w:ascii="Times New Roman" w:hAnsi="Times New Roman"/>
                <w:b w:val="0"/>
                <w:bCs w:val="0"/>
                <w:szCs w:val="21"/>
                <w:highlight w:val="none"/>
              </w:rPr>
              <w:t>一切费用的</w:t>
            </w:r>
            <w:r>
              <w:rPr>
                <w:rFonts w:ascii="Times New Roman" w:hAnsi="Times New Roman"/>
                <w:b/>
                <w:bCs/>
                <w:szCs w:val="21"/>
                <w:highlight w:val="none"/>
              </w:rPr>
              <w:t>包干总价</w:t>
            </w:r>
            <w:r>
              <w:rPr>
                <w:rFonts w:ascii="Times New Roman" w:hAnsi="Times New Roman"/>
                <w:szCs w:val="21"/>
                <w:highlight w:val="none"/>
              </w:rPr>
              <w:t>，</w:t>
            </w:r>
            <w:r>
              <w:rPr>
                <w:rFonts w:ascii="Times New Roman" w:hAnsi="Times New Roman"/>
                <w:b w:val="0"/>
                <w:bCs/>
                <w:szCs w:val="21"/>
                <w:highlight w:val="none"/>
              </w:rPr>
              <w:t>包括但不限于</w:t>
            </w:r>
            <w:r>
              <w:rPr>
                <w:rFonts w:ascii="Times New Roman" w:hAnsi="Times New Roman"/>
                <w:szCs w:val="21"/>
                <w:highlight w:val="none"/>
              </w:rPr>
              <w:t>：利润、税金、</w:t>
            </w:r>
            <w:r>
              <w:rPr>
                <w:rFonts w:hint="eastAsia" w:ascii="Times New Roman" w:hAnsi="Times New Roman"/>
                <w:szCs w:val="21"/>
                <w:highlight w:val="none"/>
              </w:rPr>
              <w:t>差旅</w:t>
            </w:r>
            <w:r>
              <w:rPr>
                <w:rFonts w:ascii="Times New Roman" w:hAnsi="Times New Roman"/>
                <w:szCs w:val="21"/>
                <w:highlight w:val="none"/>
              </w:rPr>
              <w:t>等与此有关的一切费用。</w:t>
            </w:r>
          </w:p>
          <w:p w14:paraId="34797EAE">
            <w:pPr>
              <w:adjustRightInd w:val="0"/>
              <w:snapToGrid w:val="0"/>
              <w:spacing w:line="360" w:lineRule="auto"/>
              <w:ind w:firstLine="420" w:firstLineChars="200"/>
              <w:rPr>
                <w:rFonts w:ascii="Times New Roman" w:hAnsi="Times New Roman"/>
                <w:szCs w:val="21"/>
              </w:rPr>
            </w:pPr>
            <w:r>
              <w:rPr>
                <w:rFonts w:ascii="Times New Roman" w:hAnsi="Times New Roman"/>
                <w:szCs w:val="21"/>
                <w:highlight w:val="none"/>
              </w:rPr>
              <w:t>2</w:t>
            </w:r>
            <w:r>
              <w:rPr>
                <w:rFonts w:hint="eastAsia" w:ascii="Times New Roman" w:hAnsi="Times New Roman"/>
                <w:szCs w:val="21"/>
                <w:highlight w:val="none"/>
                <w:lang w:eastAsia="zh-CN"/>
              </w:rPr>
              <w:t>.</w:t>
            </w:r>
            <w:r>
              <w:rPr>
                <w:rFonts w:ascii="Times New Roman" w:hAnsi="Times New Roman"/>
                <w:szCs w:val="21"/>
                <w:highlight w:val="none"/>
              </w:rPr>
              <w:t>合同实施期间由</w:t>
            </w:r>
            <w:r>
              <w:rPr>
                <w:rFonts w:hint="eastAsia" w:ascii="Times New Roman" w:hAnsi="Times New Roman"/>
                <w:szCs w:val="21"/>
                <w:highlight w:val="none"/>
              </w:rPr>
              <w:t>比选人</w:t>
            </w:r>
            <w:r>
              <w:rPr>
                <w:rFonts w:ascii="Times New Roman" w:hAnsi="Times New Roman"/>
                <w:szCs w:val="21"/>
                <w:highlight w:val="none"/>
              </w:rPr>
              <w:t>在公司安排工作场所，因工作需要至</w:t>
            </w:r>
            <w:r>
              <w:rPr>
                <w:rFonts w:hint="eastAsia" w:ascii="Times New Roman" w:hAnsi="Times New Roman"/>
                <w:szCs w:val="21"/>
                <w:highlight w:val="none"/>
              </w:rPr>
              <w:t>比选</w:t>
            </w:r>
            <w:r>
              <w:rPr>
                <w:rFonts w:ascii="Times New Roman" w:hAnsi="Times New Roman"/>
                <w:szCs w:val="21"/>
                <w:highlight w:val="none"/>
              </w:rPr>
              <w:t>人所属公司进行考察调研，交通、食宿、出差补</w:t>
            </w:r>
            <w:r>
              <w:rPr>
                <w:rFonts w:ascii="Times New Roman" w:hAnsi="Times New Roman"/>
                <w:szCs w:val="21"/>
              </w:rPr>
              <w:t>贴等所有费用均包含在</w:t>
            </w:r>
            <w:r>
              <w:rPr>
                <w:rFonts w:hint="eastAsia" w:ascii="Times New Roman" w:hAnsi="Times New Roman"/>
                <w:szCs w:val="21"/>
              </w:rPr>
              <w:t>申请人</w:t>
            </w:r>
            <w:r>
              <w:rPr>
                <w:rFonts w:ascii="Times New Roman" w:hAnsi="Times New Roman"/>
                <w:szCs w:val="21"/>
              </w:rPr>
              <w:t>报价内。</w:t>
            </w:r>
          </w:p>
          <w:p w14:paraId="3BA3E003">
            <w:pPr>
              <w:spacing w:line="360" w:lineRule="auto"/>
              <w:ind w:firstLine="420" w:firstLineChars="200"/>
              <w:rPr>
                <w:rFonts w:ascii="Times New Roman" w:hAnsi="Times New Roman"/>
              </w:rPr>
            </w:pPr>
            <w:r>
              <w:rPr>
                <w:rFonts w:ascii="Times New Roman" w:hAnsi="Times New Roman"/>
              </w:rPr>
              <w:t>3</w:t>
            </w:r>
            <w:r>
              <w:rPr>
                <w:rFonts w:hint="eastAsia" w:ascii="Times New Roman" w:hAnsi="Times New Roman"/>
                <w:lang w:eastAsia="zh-CN"/>
              </w:rPr>
              <w:t>.</w:t>
            </w:r>
            <w:r>
              <w:rPr>
                <w:rFonts w:hint="eastAsia"/>
                <w:szCs w:val="21"/>
              </w:rPr>
              <w:t>比选咨询费应在报价中综合考虑，不单独报价。</w:t>
            </w:r>
          </w:p>
        </w:tc>
      </w:tr>
      <w:tr w14:paraId="7AEAC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959" w:type="dxa"/>
            <w:vAlign w:val="center"/>
          </w:tcPr>
          <w:p w14:paraId="17B27F66">
            <w:pPr>
              <w:pStyle w:val="14"/>
              <w:numPr>
                <w:ilvl w:val="0"/>
                <w:numId w:val="3"/>
              </w:numPr>
              <w:adjustRightInd w:val="0"/>
              <w:snapToGrid w:val="0"/>
              <w:spacing w:line="360" w:lineRule="exact"/>
              <w:jc w:val="center"/>
              <w:rPr>
                <w:rFonts w:ascii="Times New Roman" w:hAnsi="Times New Roman"/>
              </w:rPr>
            </w:pPr>
          </w:p>
        </w:tc>
        <w:tc>
          <w:tcPr>
            <w:tcW w:w="2126" w:type="dxa"/>
            <w:vAlign w:val="center"/>
          </w:tcPr>
          <w:p w14:paraId="18CA6620">
            <w:pPr>
              <w:pStyle w:val="14"/>
              <w:adjustRightInd w:val="0"/>
              <w:snapToGrid w:val="0"/>
              <w:spacing w:line="360" w:lineRule="exact"/>
              <w:jc w:val="center"/>
              <w:rPr>
                <w:rFonts w:ascii="Times New Roman" w:hAnsi="Times New Roman"/>
              </w:rPr>
            </w:pPr>
            <w:r>
              <w:rPr>
                <w:rFonts w:ascii="Times New Roman" w:hAnsi="Times New Roman"/>
              </w:rPr>
              <w:t>有效期</w:t>
            </w:r>
          </w:p>
        </w:tc>
        <w:tc>
          <w:tcPr>
            <w:tcW w:w="6379" w:type="dxa"/>
            <w:vAlign w:val="center"/>
          </w:tcPr>
          <w:p w14:paraId="19277C4D">
            <w:pPr>
              <w:pStyle w:val="14"/>
              <w:adjustRightInd w:val="0"/>
              <w:snapToGrid w:val="0"/>
              <w:spacing w:line="360" w:lineRule="exact"/>
              <w:ind w:firstLine="420" w:firstLineChars="200"/>
              <w:rPr>
                <w:rFonts w:hint="default" w:ascii="Times New Roman" w:hAnsi="Times New Roman" w:eastAsia="宋体"/>
                <w:lang w:val="en-US" w:eastAsia="zh-CN"/>
              </w:rPr>
            </w:pPr>
            <w:r>
              <w:rPr>
                <w:rFonts w:ascii="Times New Roman" w:hAnsi="Times New Roman"/>
              </w:rPr>
              <w:t>自</w:t>
            </w:r>
            <w:r>
              <w:rPr>
                <w:rFonts w:hint="eastAsia" w:ascii="Times New Roman" w:hAnsi="Times New Roman"/>
              </w:rPr>
              <w:t>申请人</w:t>
            </w:r>
            <w:r>
              <w:rPr>
                <w:rFonts w:ascii="Times New Roman" w:hAnsi="Times New Roman"/>
              </w:rPr>
              <w:t>提交</w:t>
            </w:r>
            <w:r>
              <w:rPr>
                <w:rFonts w:hint="eastAsia" w:ascii="Times New Roman" w:hAnsi="Times New Roman"/>
              </w:rPr>
              <w:t>申请文件</w:t>
            </w:r>
            <w:r>
              <w:rPr>
                <w:rFonts w:ascii="Times New Roman" w:hAnsi="Times New Roman"/>
              </w:rPr>
              <w:t>截止之日起计算</w:t>
            </w:r>
            <w:r>
              <w:rPr>
                <w:rFonts w:ascii="Times New Roman" w:hAnsi="Times New Roman"/>
                <w:u w:val="single"/>
              </w:rPr>
              <w:t>90</w:t>
            </w:r>
            <w:r>
              <w:rPr>
                <w:rFonts w:hint="eastAsia" w:ascii="Times New Roman" w:hAnsi="Times New Roman"/>
                <w:lang w:val="en-US" w:eastAsia="zh-CN"/>
              </w:rPr>
              <w:t>个日历天以内</w:t>
            </w:r>
          </w:p>
        </w:tc>
      </w:tr>
      <w:tr w14:paraId="1833B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959" w:type="dxa"/>
            <w:vAlign w:val="center"/>
          </w:tcPr>
          <w:p w14:paraId="554AB49A">
            <w:pPr>
              <w:pStyle w:val="14"/>
              <w:numPr>
                <w:ilvl w:val="0"/>
                <w:numId w:val="3"/>
              </w:numPr>
              <w:adjustRightInd w:val="0"/>
              <w:snapToGrid w:val="0"/>
              <w:spacing w:line="360" w:lineRule="exact"/>
              <w:jc w:val="center"/>
              <w:rPr>
                <w:rFonts w:ascii="Times New Roman" w:hAnsi="Times New Roman"/>
              </w:rPr>
            </w:pPr>
          </w:p>
        </w:tc>
        <w:tc>
          <w:tcPr>
            <w:tcW w:w="2126" w:type="dxa"/>
            <w:vAlign w:val="center"/>
          </w:tcPr>
          <w:p w14:paraId="6B5E9CC1">
            <w:pPr>
              <w:pStyle w:val="14"/>
              <w:adjustRightInd w:val="0"/>
              <w:snapToGrid w:val="0"/>
              <w:spacing w:line="360" w:lineRule="exact"/>
              <w:jc w:val="center"/>
              <w:rPr>
                <w:rFonts w:ascii="Times New Roman" w:hAnsi="Times New Roman"/>
              </w:rPr>
            </w:pPr>
            <w:r>
              <w:rPr>
                <w:rFonts w:hint="eastAsia" w:ascii="Times New Roman" w:hAnsi="Times New Roman"/>
              </w:rPr>
              <w:t>申请文件</w:t>
            </w:r>
            <w:r>
              <w:rPr>
                <w:rFonts w:ascii="Times New Roman" w:hAnsi="Times New Roman"/>
              </w:rPr>
              <w:t>的组成</w:t>
            </w:r>
          </w:p>
        </w:tc>
        <w:tc>
          <w:tcPr>
            <w:tcW w:w="6379" w:type="dxa"/>
            <w:vAlign w:val="center"/>
          </w:tcPr>
          <w:p w14:paraId="11E8A8A3">
            <w:pPr>
              <w:pStyle w:val="14"/>
              <w:adjustRightInd w:val="0"/>
              <w:snapToGrid w:val="0"/>
              <w:spacing w:line="340" w:lineRule="exact"/>
              <w:ind w:firstLine="420" w:firstLineChars="200"/>
              <w:rPr>
                <w:rFonts w:ascii="Times New Roman" w:hAnsi="Times New Roman"/>
                <w:highlight w:val="none"/>
              </w:rPr>
            </w:pPr>
            <w:r>
              <w:rPr>
                <w:rFonts w:hint="eastAsia" w:ascii="Times New Roman" w:hAnsi="Times New Roman"/>
                <w:highlight w:val="none"/>
              </w:rPr>
              <w:t>申请文件</w:t>
            </w:r>
            <w:r>
              <w:rPr>
                <w:rFonts w:ascii="Times New Roman" w:hAnsi="Times New Roman"/>
                <w:highlight w:val="none"/>
              </w:rPr>
              <w:t>应包括下列内容：</w:t>
            </w:r>
          </w:p>
          <w:p w14:paraId="1C1333C0">
            <w:pPr>
              <w:pStyle w:val="14"/>
              <w:adjustRightInd w:val="0"/>
              <w:snapToGrid w:val="0"/>
              <w:spacing w:line="340" w:lineRule="exact"/>
              <w:ind w:firstLine="420" w:firstLineChars="200"/>
              <w:rPr>
                <w:rFonts w:hint="eastAsia" w:ascii="Times New Roman" w:hAnsi="Times New Roman"/>
                <w:highlight w:val="none"/>
              </w:rPr>
            </w:pPr>
            <w:r>
              <w:rPr>
                <w:rFonts w:hint="eastAsia" w:ascii="Times New Roman" w:hAnsi="Times New Roman"/>
                <w:highlight w:val="none"/>
                <w:lang w:val="en-US" w:eastAsia="zh-CN"/>
              </w:rPr>
              <w:t>一、</w:t>
            </w:r>
            <w:r>
              <w:rPr>
                <w:rFonts w:hint="eastAsia" w:ascii="Times New Roman" w:hAnsi="Times New Roman"/>
                <w:highlight w:val="none"/>
              </w:rPr>
              <w:t>报价函</w:t>
            </w:r>
          </w:p>
          <w:p w14:paraId="2E229C6F">
            <w:pPr>
              <w:pStyle w:val="14"/>
              <w:adjustRightInd w:val="0"/>
              <w:snapToGrid w:val="0"/>
              <w:spacing w:line="340" w:lineRule="exact"/>
              <w:ind w:firstLine="420" w:firstLineChars="200"/>
              <w:rPr>
                <w:rFonts w:hint="eastAsia" w:ascii="Times New Roman" w:hAnsi="Times New Roman"/>
                <w:highlight w:val="none"/>
              </w:rPr>
            </w:pPr>
            <w:r>
              <w:rPr>
                <w:rFonts w:hint="eastAsia" w:ascii="Times New Roman" w:hAnsi="Times New Roman"/>
                <w:highlight w:val="none"/>
                <w:lang w:val="en-US" w:eastAsia="zh-CN"/>
              </w:rPr>
              <w:t>二、</w:t>
            </w:r>
            <w:r>
              <w:rPr>
                <w:rFonts w:hint="eastAsia" w:ascii="Times New Roman" w:hAnsi="Times New Roman"/>
                <w:highlight w:val="none"/>
              </w:rPr>
              <w:t>授权委托书</w:t>
            </w:r>
            <w:r>
              <w:rPr>
                <w:rFonts w:hint="eastAsia" w:ascii="Times New Roman" w:hAnsi="Times New Roman"/>
                <w:highlight w:val="none"/>
                <w:lang w:eastAsia="zh-CN"/>
              </w:rPr>
              <w:t>（</w:t>
            </w:r>
            <w:r>
              <w:rPr>
                <w:rFonts w:hint="eastAsia" w:ascii="Times New Roman" w:hAnsi="Times New Roman"/>
                <w:highlight w:val="none"/>
              </w:rPr>
              <w:t>如有</w:t>
            </w:r>
            <w:r>
              <w:rPr>
                <w:rFonts w:hint="eastAsia" w:ascii="Times New Roman" w:hAnsi="Times New Roman"/>
                <w:highlight w:val="none"/>
                <w:lang w:eastAsia="zh-CN"/>
              </w:rPr>
              <w:t>）</w:t>
            </w:r>
            <w:r>
              <w:rPr>
                <w:rFonts w:hint="eastAsia" w:ascii="Times New Roman" w:hAnsi="Times New Roman"/>
                <w:highlight w:val="none"/>
              </w:rPr>
              <w:t>或法定代表人</w:t>
            </w:r>
            <w:r>
              <w:rPr>
                <w:rFonts w:hint="eastAsia" w:ascii="Times New Roman" w:hAnsi="Times New Roman"/>
                <w:spacing w:val="-20"/>
                <w:sz w:val="21"/>
                <w:highlight w:val="none"/>
                <w:lang w:eastAsia="zh-CN"/>
              </w:rPr>
              <w:t>（</w:t>
            </w:r>
            <w:r>
              <w:rPr>
                <w:rFonts w:hint="eastAsia" w:ascii="Times New Roman" w:hAnsi="Times New Roman"/>
                <w:spacing w:val="-20"/>
                <w:sz w:val="21"/>
                <w:highlight w:val="none"/>
              </w:rPr>
              <w:t>单位负责人</w:t>
            </w:r>
            <w:r>
              <w:rPr>
                <w:rFonts w:hint="eastAsia" w:ascii="Times New Roman" w:hAnsi="Times New Roman"/>
                <w:spacing w:val="-20"/>
                <w:sz w:val="21"/>
                <w:highlight w:val="none"/>
                <w:lang w:eastAsia="zh-CN"/>
              </w:rPr>
              <w:t>）</w:t>
            </w:r>
            <w:r>
              <w:rPr>
                <w:rFonts w:hint="eastAsia" w:ascii="Times New Roman" w:hAnsi="Times New Roman"/>
                <w:highlight w:val="none"/>
              </w:rPr>
              <w:t>身份证明</w:t>
            </w:r>
          </w:p>
          <w:p w14:paraId="061D8ED7">
            <w:pPr>
              <w:pStyle w:val="14"/>
              <w:adjustRightInd w:val="0"/>
              <w:snapToGrid w:val="0"/>
              <w:spacing w:line="340" w:lineRule="exact"/>
              <w:ind w:firstLine="420" w:firstLineChars="200"/>
              <w:rPr>
                <w:rFonts w:hint="eastAsia" w:ascii="Times New Roman" w:hAnsi="Times New Roman"/>
                <w:highlight w:val="none"/>
              </w:rPr>
            </w:pPr>
            <w:r>
              <w:rPr>
                <w:rFonts w:hint="eastAsia" w:ascii="Times New Roman" w:hAnsi="Times New Roman"/>
                <w:highlight w:val="none"/>
              </w:rPr>
              <w:t>三、资格审查资料</w:t>
            </w:r>
          </w:p>
          <w:p w14:paraId="7A346C52">
            <w:pPr>
              <w:pStyle w:val="14"/>
              <w:adjustRightInd w:val="0"/>
              <w:snapToGrid w:val="0"/>
              <w:spacing w:line="340" w:lineRule="exact"/>
              <w:ind w:firstLine="420" w:firstLineChars="200"/>
              <w:rPr>
                <w:rFonts w:hint="eastAsia" w:ascii="Times New Roman" w:hAnsi="Times New Roman"/>
                <w:highlight w:val="none"/>
              </w:rPr>
            </w:pPr>
            <w:r>
              <w:rPr>
                <w:rFonts w:hint="eastAsia" w:ascii="Times New Roman" w:hAnsi="Times New Roman"/>
                <w:highlight w:val="none"/>
              </w:rPr>
              <w:t>四、服务方案</w:t>
            </w:r>
          </w:p>
          <w:p w14:paraId="2466DC10">
            <w:pPr>
              <w:pStyle w:val="14"/>
              <w:adjustRightInd w:val="0"/>
              <w:snapToGrid w:val="0"/>
              <w:spacing w:line="340" w:lineRule="exact"/>
              <w:ind w:firstLine="420" w:firstLineChars="200"/>
              <w:rPr>
                <w:rFonts w:ascii="Times New Roman" w:hAnsi="Times New Roman"/>
              </w:rPr>
            </w:pPr>
            <w:r>
              <w:rPr>
                <w:rFonts w:hint="eastAsia" w:ascii="Times New Roman" w:hAnsi="Times New Roman"/>
                <w:highlight w:val="none"/>
              </w:rPr>
              <w:t>五、比选</w:t>
            </w:r>
            <w:r>
              <w:rPr>
                <w:rFonts w:hint="eastAsia" w:ascii="Times New Roman" w:hAnsi="Times New Roman"/>
                <w:highlight w:val="none"/>
                <w:lang w:val="en-US" w:eastAsia="zh-CN"/>
              </w:rPr>
              <w:t>申请</w:t>
            </w:r>
            <w:r>
              <w:rPr>
                <w:rFonts w:hint="eastAsia" w:ascii="Times New Roman" w:hAnsi="Times New Roman"/>
                <w:highlight w:val="none"/>
              </w:rPr>
              <w:t>人认为应当提供的其他材料</w:t>
            </w:r>
          </w:p>
        </w:tc>
      </w:tr>
      <w:tr w14:paraId="19C4D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959" w:type="dxa"/>
            <w:vAlign w:val="center"/>
          </w:tcPr>
          <w:p w14:paraId="42821743">
            <w:pPr>
              <w:pStyle w:val="14"/>
              <w:numPr>
                <w:ilvl w:val="0"/>
                <w:numId w:val="3"/>
              </w:numPr>
              <w:adjustRightInd w:val="0"/>
              <w:snapToGrid w:val="0"/>
              <w:spacing w:line="360" w:lineRule="exact"/>
              <w:jc w:val="center"/>
              <w:rPr>
                <w:rFonts w:ascii="Times New Roman" w:hAnsi="Times New Roman"/>
              </w:rPr>
            </w:pPr>
          </w:p>
        </w:tc>
        <w:tc>
          <w:tcPr>
            <w:tcW w:w="2126" w:type="dxa"/>
            <w:shd w:val="clear" w:color="auto" w:fill="auto"/>
            <w:vAlign w:val="center"/>
          </w:tcPr>
          <w:p w14:paraId="0F19BC55">
            <w:pPr>
              <w:pStyle w:val="14"/>
              <w:adjustRightInd w:val="0"/>
              <w:snapToGrid w:val="0"/>
              <w:spacing w:line="360" w:lineRule="exact"/>
              <w:jc w:val="center"/>
              <w:rPr>
                <w:rFonts w:hint="eastAsia" w:ascii="Times New Roman" w:hAnsi="Times New Roman"/>
                <w:highlight w:val="none"/>
                <w:lang w:val="en-US" w:eastAsia="zh-CN"/>
              </w:rPr>
            </w:pPr>
            <w:r>
              <w:rPr>
                <w:rFonts w:hint="eastAsia" w:ascii="Times New Roman" w:hAnsi="Times New Roman"/>
                <w:highlight w:val="none"/>
                <w:lang w:val="en-US" w:eastAsia="zh-CN"/>
              </w:rPr>
              <w:t>申请文件及副本份数</w:t>
            </w:r>
          </w:p>
        </w:tc>
        <w:tc>
          <w:tcPr>
            <w:tcW w:w="6379" w:type="dxa"/>
            <w:shd w:val="clear" w:color="auto" w:fill="auto"/>
            <w:vAlign w:val="center"/>
          </w:tcPr>
          <w:p w14:paraId="55A95DDB">
            <w:pPr>
              <w:pStyle w:val="14"/>
              <w:adjustRightInd w:val="0"/>
              <w:snapToGrid w:val="0"/>
              <w:spacing w:line="360" w:lineRule="exact"/>
              <w:jc w:val="center"/>
              <w:rPr>
                <w:rFonts w:hint="eastAsia" w:ascii="Times New Roman" w:hAnsi="Times New Roman"/>
                <w:highlight w:val="none"/>
                <w:lang w:val="en-US" w:eastAsia="zh-CN"/>
              </w:rPr>
            </w:pPr>
            <w:r>
              <w:rPr>
                <w:rFonts w:hint="eastAsia" w:ascii="Times New Roman" w:hAnsi="Times New Roman"/>
                <w:highlight w:val="none"/>
                <w:lang w:val="en-US" w:eastAsia="zh-CN"/>
              </w:rPr>
              <w:t>正本1份，副本1份</w:t>
            </w:r>
          </w:p>
        </w:tc>
      </w:tr>
      <w:tr w14:paraId="4E422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959" w:type="dxa"/>
            <w:vAlign w:val="center"/>
          </w:tcPr>
          <w:p w14:paraId="7A3C2E7F">
            <w:pPr>
              <w:pStyle w:val="14"/>
              <w:numPr>
                <w:ilvl w:val="0"/>
                <w:numId w:val="3"/>
              </w:numPr>
              <w:adjustRightInd w:val="0"/>
              <w:snapToGrid w:val="0"/>
              <w:spacing w:line="360" w:lineRule="exact"/>
              <w:jc w:val="center"/>
              <w:rPr>
                <w:rFonts w:ascii="Times New Roman" w:hAnsi="Times New Roman"/>
              </w:rPr>
            </w:pPr>
          </w:p>
        </w:tc>
        <w:tc>
          <w:tcPr>
            <w:tcW w:w="2126" w:type="dxa"/>
            <w:vAlign w:val="center"/>
          </w:tcPr>
          <w:p w14:paraId="274B78C9">
            <w:pPr>
              <w:pStyle w:val="14"/>
              <w:adjustRightInd w:val="0"/>
              <w:snapToGrid w:val="0"/>
              <w:spacing w:line="360" w:lineRule="exact"/>
              <w:jc w:val="center"/>
              <w:rPr>
                <w:rFonts w:hint="eastAsia" w:ascii="Times New Roman" w:hAnsi="Times New Roman"/>
              </w:rPr>
            </w:pPr>
            <w:r>
              <w:rPr>
                <w:rFonts w:hint="eastAsia" w:ascii="Times New Roman" w:hAnsi="Times New Roman"/>
              </w:rPr>
              <w:t>比选申请文件装订、密封包装、封套上注明内容</w:t>
            </w:r>
          </w:p>
        </w:tc>
        <w:tc>
          <w:tcPr>
            <w:tcW w:w="6379" w:type="dxa"/>
            <w:vAlign w:val="center"/>
          </w:tcPr>
          <w:p w14:paraId="5023C711">
            <w:pPr>
              <w:pStyle w:val="14"/>
              <w:adjustRightInd w:val="0"/>
              <w:snapToGrid w:val="0"/>
              <w:spacing w:line="340" w:lineRule="exact"/>
              <w:jc w:val="left"/>
              <w:rPr>
                <w:rFonts w:hint="eastAsia" w:ascii="Times New Roman" w:hAnsi="Times New Roman" w:eastAsia="宋体"/>
                <w:highlight w:val="none"/>
                <w:lang w:eastAsia="zh-CN"/>
              </w:rPr>
            </w:pPr>
            <w:r>
              <w:rPr>
                <w:rFonts w:hint="eastAsia" w:ascii="Times New Roman" w:hAnsi="Times New Roman"/>
                <w:highlight w:val="none"/>
                <w:lang w:eastAsia="zh-CN"/>
              </w:rPr>
              <w:t>（</w:t>
            </w:r>
            <w:r>
              <w:rPr>
                <w:rFonts w:hint="eastAsia" w:ascii="Times New Roman" w:hAnsi="Times New Roman"/>
                <w:highlight w:val="none"/>
              </w:rPr>
              <w:t>1</w:t>
            </w:r>
            <w:r>
              <w:rPr>
                <w:rFonts w:hint="eastAsia" w:ascii="Times New Roman" w:hAnsi="Times New Roman"/>
                <w:highlight w:val="none"/>
                <w:lang w:eastAsia="zh-CN"/>
              </w:rPr>
              <w:t>）</w:t>
            </w:r>
            <w:r>
              <w:rPr>
                <w:rFonts w:hint="eastAsia" w:ascii="Times New Roman" w:hAnsi="Times New Roman"/>
                <w:highlight w:val="none"/>
              </w:rPr>
              <w:t>装订</w:t>
            </w:r>
            <w:r>
              <w:rPr>
                <w:rFonts w:hint="eastAsia" w:ascii="Times New Roman" w:hAnsi="Times New Roman"/>
                <w:highlight w:val="none"/>
                <w:lang w:eastAsia="zh-CN"/>
              </w:rPr>
              <w:t>：</w:t>
            </w:r>
          </w:p>
          <w:p w14:paraId="675B3FB2">
            <w:pPr>
              <w:pStyle w:val="14"/>
              <w:adjustRightInd w:val="0"/>
              <w:snapToGrid w:val="0"/>
              <w:spacing w:line="340" w:lineRule="exact"/>
              <w:jc w:val="left"/>
              <w:rPr>
                <w:rFonts w:hint="eastAsia" w:ascii="Times New Roman" w:hAnsi="Times New Roman"/>
                <w:highlight w:val="none"/>
              </w:rPr>
            </w:pPr>
            <w:r>
              <w:rPr>
                <w:rFonts w:hint="eastAsia" w:ascii="Times New Roman" w:hAnsi="Times New Roman"/>
                <w:highlight w:val="none"/>
              </w:rPr>
              <w:t>比选申请文件的</w:t>
            </w:r>
            <w:r>
              <w:rPr>
                <w:rFonts w:hint="eastAsia" w:ascii="Times New Roman" w:hAnsi="Times New Roman"/>
                <w:b/>
                <w:bCs/>
                <w:highlight w:val="none"/>
              </w:rPr>
              <w:t>正本、副本各1份</w:t>
            </w:r>
            <w:r>
              <w:rPr>
                <w:rFonts w:hint="eastAsia" w:ascii="Times New Roman" w:hAnsi="Times New Roman"/>
                <w:highlight w:val="none"/>
              </w:rPr>
              <w:t>，副本可为正本的复印件或影印件，应采用粘贴或装订方式</w:t>
            </w:r>
            <w:r>
              <w:rPr>
                <w:rFonts w:hint="eastAsia" w:ascii="Times New Roman" w:hAnsi="Times New Roman"/>
                <w:b/>
                <w:bCs/>
                <w:highlight w:val="none"/>
              </w:rPr>
              <w:t>分别装订成册</w:t>
            </w:r>
            <w:r>
              <w:rPr>
                <w:rFonts w:ascii="Times New Roman" w:hAnsi="Times New Roman"/>
              </w:rPr>
              <w:t>（A4纸幅）</w:t>
            </w:r>
            <w:r>
              <w:rPr>
                <w:rFonts w:hint="eastAsia" w:ascii="Times New Roman" w:hAnsi="Times New Roman"/>
                <w:highlight w:val="none"/>
              </w:rPr>
              <w:t>，并标明“正本”“副本”，不得采用活页夹等可随时拆换的方式装订</w:t>
            </w:r>
            <w:r>
              <w:rPr>
                <w:rFonts w:hint="eastAsia" w:ascii="Times New Roman" w:hAnsi="Times New Roman"/>
                <w:highlight w:val="none"/>
                <w:lang w:eastAsia="zh-CN"/>
              </w:rPr>
              <w:t>。</w:t>
            </w:r>
            <w:r>
              <w:rPr>
                <w:rFonts w:hint="eastAsia" w:ascii="Times New Roman" w:hAnsi="Times New Roman"/>
                <w:highlight w:val="none"/>
              </w:rPr>
              <w:t>比选</w:t>
            </w:r>
            <w:r>
              <w:rPr>
                <w:rFonts w:hint="eastAsia" w:ascii="Times New Roman" w:hAnsi="Times New Roman"/>
              </w:rPr>
              <w:t>申请文件</w:t>
            </w:r>
            <w:r>
              <w:rPr>
                <w:rFonts w:ascii="Times New Roman" w:hAnsi="Times New Roman"/>
              </w:rPr>
              <w:t>的正本、副本应编制目录且逐页标注连续页码</w:t>
            </w:r>
            <w:r>
              <w:rPr>
                <w:rFonts w:hint="eastAsia" w:ascii="Times New Roman" w:hAnsi="Times New Roman"/>
                <w:lang w:eastAsia="zh-CN"/>
              </w:rPr>
              <w:t>，</w:t>
            </w:r>
            <w:r>
              <w:rPr>
                <w:rFonts w:hint="eastAsia" w:ascii="Times New Roman" w:hAnsi="Times New Roman"/>
                <w:highlight w:val="none"/>
              </w:rPr>
              <w:t>否则，比选人将对比选申请文件页数的丢失、散落或其他后果不承担任何责任。比选文件要求附原件的资料，应一律附于比选申请文件“正本”内。</w:t>
            </w:r>
          </w:p>
          <w:p w14:paraId="1D07D2A0">
            <w:pPr>
              <w:pStyle w:val="14"/>
              <w:adjustRightInd w:val="0"/>
              <w:snapToGrid w:val="0"/>
              <w:spacing w:line="340" w:lineRule="exact"/>
              <w:jc w:val="left"/>
              <w:rPr>
                <w:rFonts w:hint="eastAsia" w:ascii="Times New Roman" w:hAnsi="Times New Roman" w:eastAsia="宋体"/>
                <w:highlight w:val="none"/>
                <w:lang w:eastAsia="zh-CN"/>
              </w:rPr>
            </w:pPr>
            <w:r>
              <w:rPr>
                <w:rFonts w:hint="eastAsia" w:ascii="Times New Roman" w:hAnsi="Times New Roman"/>
                <w:highlight w:val="none"/>
                <w:lang w:eastAsia="zh-CN"/>
              </w:rPr>
              <w:t>（</w:t>
            </w:r>
            <w:r>
              <w:rPr>
                <w:rFonts w:hint="eastAsia" w:ascii="Times New Roman" w:hAnsi="Times New Roman"/>
                <w:highlight w:val="none"/>
              </w:rPr>
              <w:t>2</w:t>
            </w:r>
            <w:r>
              <w:rPr>
                <w:rFonts w:hint="eastAsia" w:ascii="Times New Roman" w:hAnsi="Times New Roman"/>
                <w:highlight w:val="none"/>
                <w:lang w:eastAsia="zh-CN"/>
              </w:rPr>
              <w:t>）</w:t>
            </w:r>
            <w:r>
              <w:rPr>
                <w:rFonts w:hint="eastAsia" w:ascii="Times New Roman" w:hAnsi="Times New Roman"/>
                <w:highlight w:val="none"/>
              </w:rPr>
              <w:t>包装密封</w:t>
            </w:r>
            <w:r>
              <w:rPr>
                <w:rFonts w:hint="eastAsia" w:ascii="Times New Roman" w:hAnsi="Times New Roman"/>
                <w:highlight w:val="none"/>
                <w:lang w:eastAsia="zh-CN"/>
              </w:rPr>
              <w:t>：</w:t>
            </w:r>
          </w:p>
          <w:p w14:paraId="415C2725">
            <w:pPr>
              <w:pStyle w:val="14"/>
              <w:adjustRightInd w:val="0"/>
              <w:snapToGrid w:val="0"/>
              <w:spacing w:line="340" w:lineRule="exact"/>
              <w:jc w:val="left"/>
              <w:rPr>
                <w:rFonts w:hint="default" w:ascii="Times New Roman" w:hAnsi="Times New Roman" w:eastAsia="宋体"/>
                <w:highlight w:val="none"/>
                <w:lang w:val="en-US" w:eastAsia="zh-CN"/>
              </w:rPr>
            </w:pPr>
            <w:r>
              <w:rPr>
                <w:rFonts w:hint="eastAsia" w:ascii="Times New Roman" w:hAnsi="Times New Roman"/>
                <w:highlight w:val="none"/>
              </w:rPr>
              <w:t>比选申请文件的正本和副本统一密封在一个封套中，</w:t>
            </w:r>
            <w:r>
              <w:rPr>
                <w:rFonts w:hint="eastAsia" w:ascii="Times New Roman" w:hAnsi="Times New Roman"/>
                <w:b/>
                <w:bCs/>
                <w:highlight w:val="none"/>
              </w:rPr>
              <w:t>应在封套的封口处加贴封条</w:t>
            </w:r>
            <w:r>
              <w:rPr>
                <w:rFonts w:hint="eastAsia" w:ascii="Times New Roman" w:hAnsi="Times New Roman"/>
                <w:b/>
                <w:bCs/>
                <w:highlight w:val="none"/>
                <w:lang w:eastAsia="zh-CN"/>
              </w:rPr>
              <w:t>，</w:t>
            </w:r>
            <w:r>
              <w:rPr>
                <w:rFonts w:hint="eastAsia" w:ascii="Times New Roman" w:hAnsi="Times New Roman"/>
                <w:b/>
                <w:bCs/>
                <w:highlight w:val="none"/>
                <w:lang w:val="en-US" w:eastAsia="zh-CN"/>
              </w:rPr>
              <w:t>骑缝处加盖公司公章。</w:t>
            </w:r>
          </w:p>
          <w:p w14:paraId="125DF87F">
            <w:pPr>
              <w:pStyle w:val="14"/>
              <w:adjustRightInd w:val="0"/>
              <w:snapToGrid w:val="0"/>
              <w:spacing w:line="340" w:lineRule="exact"/>
              <w:jc w:val="left"/>
              <w:rPr>
                <w:rFonts w:hint="eastAsia" w:ascii="Times New Roman" w:hAnsi="Times New Roman" w:eastAsia="宋体"/>
                <w:highlight w:val="none"/>
                <w:lang w:eastAsia="zh-CN"/>
              </w:rPr>
            </w:pPr>
            <w:r>
              <w:rPr>
                <w:rFonts w:hint="eastAsia" w:ascii="Times New Roman" w:hAnsi="Times New Roman"/>
                <w:highlight w:val="none"/>
                <w:lang w:eastAsia="zh-CN"/>
              </w:rPr>
              <w:t>（</w:t>
            </w:r>
            <w:r>
              <w:rPr>
                <w:rFonts w:hint="eastAsia" w:ascii="Times New Roman" w:hAnsi="Times New Roman"/>
                <w:highlight w:val="none"/>
              </w:rPr>
              <w:t>3</w:t>
            </w:r>
            <w:r>
              <w:rPr>
                <w:rFonts w:hint="eastAsia" w:ascii="Times New Roman" w:hAnsi="Times New Roman"/>
                <w:highlight w:val="none"/>
                <w:lang w:eastAsia="zh-CN"/>
              </w:rPr>
              <w:t>）</w:t>
            </w:r>
            <w:r>
              <w:rPr>
                <w:rFonts w:hint="eastAsia" w:ascii="Times New Roman" w:hAnsi="Times New Roman"/>
                <w:highlight w:val="none"/>
              </w:rPr>
              <w:t>封套注明内容</w:t>
            </w:r>
            <w:r>
              <w:rPr>
                <w:rFonts w:hint="eastAsia" w:ascii="Times New Roman" w:hAnsi="Times New Roman"/>
                <w:highlight w:val="none"/>
                <w:lang w:eastAsia="zh-CN"/>
              </w:rPr>
              <w:t>：</w:t>
            </w:r>
          </w:p>
          <w:p w14:paraId="71E5A2CC">
            <w:pPr>
              <w:pStyle w:val="14"/>
              <w:adjustRightInd w:val="0"/>
              <w:snapToGrid w:val="0"/>
              <w:spacing w:line="340" w:lineRule="exact"/>
              <w:jc w:val="left"/>
              <w:rPr>
                <w:rFonts w:hint="eastAsia" w:ascii="Times New Roman" w:hAnsi="Times New Roman"/>
                <w:highlight w:val="none"/>
              </w:rPr>
            </w:pPr>
            <w:r>
              <w:rPr>
                <w:rFonts w:hint="eastAsia" w:ascii="Times New Roman" w:hAnsi="Times New Roman"/>
                <w:highlight w:val="none"/>
                <w:lang w:eastAsia="zh-CN"/>
              </w:rPr>
              <w:t>（</w:t>
            </w:r>
            <w:r>
              <w:rPr>
                <w:rFonts w:hint="eastAsia" w:ascii="Times New Roman" w:hAnsi="Times New Roman"/>
                <w:highlight w:val="none"/>
              </w:rPr>
              <w:t>项目名称</w:t>
            </w:r>
            <w:r>
              <w:rPr>
                <w:rFonts w:hint="eastAsia" w:ascii="Times New Roman" w:hAnsi="Times New Roman"/>
                <w:highlight w:val="none"/>
                <w:lang w:eastAsia="zh-CN"/>
              </w:rPr>
              <w:t>）</w:t>
            </w:r>
            <w:r>
              <w:rPr>
                <w:rFonts w:hint="eastAsia" w:ascii="Times New Roman" w:hAnsi="Times New Roman"/>
                <w:highlight w:val="none"/>
              </w:rPr>
              <w:t>比选申请文件</w:t>
            </w:r>
          </w:p>
          <w:p w14:paraId="6CF58E12">
            <w:pPr>
              <w:pStyle w:val="14"/>
              <w:adjustRightInd w:val="0"/>
              <w:snapToGrid w:val="0"/>
              <w:spacing w:line="340" w:lineRule="exact"/>
              <w:jc w:val="left"/>
              <w:rPr>
                <w:rFonts w:hint="eastAsia" w:ascii="Times New Roman" w:hAnsi="Times New Roman"/>
                <w:highlight w:val="none"/>
              </w:rPr>
            </w:pPr>
            <w:r>
              <w:rPr>
                <w:rFonts w:hint="eastAsia" w:ascii="Times New Roman" w:hAnsi="Times New Roman"/>
                <w:highlight w:val="none"/>
              </w:rPr>
              <w:t>在2025年</w:t>
            </w:r>
            <w:r>
              <w:rPr>
                <w:rFonts w:hint="eastAsia" w:ascii="Times New Roman" w:hAnsi="Times New Roman"/>
                <w:highlight w:val="none"/>
                <w:lang w:val="en-US" w:eastAsia="zh-CN"/>
              </w:rPr>
              <w:t>5</w:t>
            </w:r>
            <w:r>
              <w:rPr>
                <w:rFonts w:hint="eastAsia" w:ascii="Times New Roman" w:hAnsi="Times New Roman"/>
                <w:highlight w:val="none"/>
              </w:rPr>
              <w:t>月2</w:t>
            </w:r>
            <w:r>
              <w:rPr>
                <w:rFonts w:hint="eastAsia" w:ascii="Times New Roman" w:hAnsi="Times New Roman"/>
                <w:highlight w:val="none"/>
                <w:lang w:val="en-US" w:eastAsia="zh-CN"/>
              </w:rPr>
              <w:t>7</w:t>
            </w:r>
            <w:r>
              <w:rPr>
                <w:rFonts w:hint="eastAsia" w:ascii="Times New Roman" w:hAnsi="Times New Roman"/>
                <w:highlight w:val="none"/>
              </w:rPr>
              <w:t>日10时00分前不得开启</w:t>
            </w:r>
          </w:p>
          <w:p w14:paraId="14301D55">
            <w:pPr>
              <w:pStyle w:val="14"/>
              <w:adjustRightInd w:val="0"/>
              <w:snapToGrid w:val="0"/>
              <w:spacing w:line="340" w:lineRule="exact"/>
              <w:jc w:val="left"/>
              <w:rPr>
                <w:rFonts w:hint="eastAsia" w:ascii="Times New Roman" w:hAnsi="Times New Roman" w:eastAsia="宋体"/>
                <w:highlight w:val="none"/>
                <w:lang w:eastAsia="zh-CN"/>
              </w:rPr>
            </w:pPr>
            <w:r>
              <w:rPr>
                <w:rFonts w:hint="eastAsia" w:ascii="Times New Roman" w:hAnsi="Times New Roman"/>
                <w:highlight w:val="none"/>
              </w:rPr>
              <w:t>比选申请人全称</w:t>
            </w:r>
            <w:r>
              <w:rPr>
                <w:rFonts w:hint="eastAsia" w:ascii="Times New Roman" w:hAnsi="Times New Roman"/>
                <w:highlight w:val="none"/>
                <w:lang w:eastAsia="zh-CN"/>
              </w:rPr>
              <w:t>：</w:t>
            </w:r>
          </w:p>
          <w:p w14:paraId="67186E45">
            <w:pPr>
              <w:pStyle w:val="14"/>
              <w:adjustRightInd w:val="0"/>
              <w:snapToGrid w:val="0"/>
              <w:spacing w:line="340" w:lineRule="exact"/>
              <w:jc w:val="left"/>
              <w:rPr>
                <w:rFonts w:hint="eastAsia" w:ascii="Times New Roman" w:hAnsi="Times New Roman" w:eastAsia="宋体"/>
                <w:highlight w:val="none"/>
                <w:lang w:eastAsia="zh-CN"/>
              </w:rPr>
            </w:pPr>
            <w:r>
              <w:rPr>
                <w:rFonts w:hint="eastAsia" w:ascii="Times New Roman" w:hAnsi="Times New Roman"/>
                <w:highlight w:val="none"/>
              </w:rPr>
              <w:t>比选申请人地址</w:t>
            </w:r>
            <w:r>
              <w:rPr>
                <w:rFonts w:hint="eastAsia" w:ascii="Times New Roman" w:hAnsi="Times New Roman"/>
                <w:highlight w:val="none"/>
                <w:lang w:eastAsia="zh-CN"/>
              </w:rPr>
              <w:t>：</w:t>
            </w:r>
          </w:p>
        </w:tc>
      </w:tr>
      <w:tr w14:paraId="7CA7A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959" w:type="dxa"/>
            <w:shd w:val="clear" w:color="auto" w:fill="auto"/>
            <w:vAlign w:val="center"/>
          </w:tcPr>
          <w:p w14:paraId="1AC54DA7">
            <w:pPr>
              <w:pStyle w:val="14"/>
              <w:numPr>
                <w:ilvl w:val="0"/>
                <w:numId w:val="3"/>
              </w:numPr>
              <w:adjustRightInd w:val="0"/>
              <w:snapToGrid w:val="0"/>
              <w:spacing w:line="360" w:lineRule="exact"/>
              <w:ind w:left="635" w:leftChars="0" w:hanging="425" w:firstLineChars="0"/>
              <w:jc w:val="center"/>
              <w:rPr>
                <w:rFonts w:ascii="Times New Roman" w:hAnsi="Times New Roman" w:eastAsia="宋体" w:cs="Times New Roman"/>
                <w:kern w:val="2"/>
                <w:sz w:val="21"/>
                <w:szCs w:val="21"/>
                <w:lang w:val="zh-CN" w:eastAsia="zh-CN" w:bidi="ar-SA"/>
              </w:rPr>
            </w:pPr>
          </w:p>
        </w:tc>
        <w:tc>
          <w:tcPr>
            <w:tcW w:w="2126" w:type="dxa"/>
            <w:shd w:val="clear" w:color="auto" w:fill="auto"/>
            <w:vAlign w:val="center"/>
          </w:tcPr>
          <w:p w14:paraId="685E9AF2">
            <w:pPr>
              <w:pStyle w:val="14"/>
              <w:adjustRightInd w:val="0"/>
              <w:snapToGrid w:val="0"/>
              <w:spacing w:line="300" w:lineRule="exact"/>
              <w:jc w:val="center"/>
              <w:rPr>
                <w:rFonts w:hint="eastAsia" w:ascii="Times New Roman" w:hAnsi="Times New Roman" w:eastAsia="宋体" w:cs="Times New Roman"/>
                <w:kern w:val="2"/>
                <w:sz w:val="21"/>
                <w:szCs w:val="21"/>
                <w:lang w:val="en-US" w:eastAsia="zh-CN" w:bidi="ar-SA"/>
              </w:rPr>
            </w:pPr>
            <w:r>
              <w:rPr>
                <w:rFonts w:hint="eastAsia" w:hAnsi="宋体"/>
                <w:lang w:val="en-US" w:eastAsia="zh-CN"/>
              </w:rPr>
              <w:t>比选</w:t>
            </w:r>
            <w:r>
              <w:rPr>
                <w:rFonts w:hint="eastAsia" w:hAnsi="宋体"/>
              </w:rPr>
              <w:t>申请文件</w:t>
            </w:r>
            <w:r>
              <w:rPr>
                <w:rFonts w:hAnsi="宋体"/>
              </w:rPr>
              <w:t>的真实性要求</w:t>
            </w:r>
          </w:p>
        </w:tc>
        <w:tc>
          <w:tcPr>
            <w:tcW w:w="6379" w:type="dxa"/>
            <w:shd w:val="clear" w:color="auto" w:fill="auto"/>
            <w:vAlign w:val="center"/>
          </w:tcPr>
          <w:p w14:paraId="3918103C">
            <w:pPr>
              <w:pStyle w:val="14"/>
              <w:adjustRightInd w:val="0"/>
              <w:snapToGrid w:val="0"/>
              <w:spacing w:line="360" w:lineRule="auto"/>
              <w:rPr>
                <w:rFonts w:hint="eastAsia" w:ascii="宋体" w:hAnsi="宋体" w:eastAsia="宋体" w:cs="Times New Roman"/>
                <w:kern w:val="2"/>
                <w:sz w:val="21"/>
                <w:szCs w:val="21"/>
                <w:lang w:val="en-US" w:eastAsia="zh-CN" w:bidi="ar-SA"/>
              </w:rPr>
            </w:pPr>
            <w:r>
              <w:rPr>
                <w:rFonts w:hint="eastAsia" w:hAnsi="宋体"/>
                <w:lang w:eastAsia="zh-CN"/>
              </w:rPr>
              <w:t>（</w:t>
            </w:r>
            <w:r>
              <w:rPr>
                <w:rFonts w:hint="eastAsia" w:hAnsi="宋体"/>
                <w:lang w:val="en-US" w:eastAsia="zh-CN"/>
              </w:rPr>
              <w:t>1</w:t>
            </w:r>
            <w:r>
              <w:rPr>
                <w:rFonts w:hint="eastAsia" w:hAnsi="宋体"/>
                <w:lang w:eastAsia="zh-CN"/>
              </w:rPr>
              <w:t>）</w:t>
            </w:r>
            <w:r>
              <w:rPr>
                <w:rFonts w:hint="eastAsia" w:hAnsi="宋体"/>
                <w:lang w:val="en-US" w:eastAsia="zh-CN"/>
              </w:rPr>
              <w:t>比选</w:t>
            </w:r>
            <w:r>
              <w:rPr>
                <w:rFonts w:hint="eastAsia" w:hAnsi="宋体"/>
              </w:rPr>
              <w:t>申请人</w:t>
            </w:r>
            <w:r>
              <w:rPr>
                <w:rFonts w:hAnsi="宋体"/>
              </w:rPr>
              <w:t>所递交的</w:t>
            </w:r>
            <w:r>
              <w:rPr>
                <w:rFonts w:hint="eastAsia" w:hAnsi="宋体"/>
                <w:lang w:val="en-US" w:eastAsia="zh-CN"/>
              </w:rPr>
              <w:t>比选</w:t>
            </w:r>
            <w:r>
              <w:rPr>
                <w:rFonts w:hint="eastAsia" w:hAnsi="宋体"/>
              </w:rPr>
              <w:t>申请文件</w:t>
            </w:r>
            <w:r>
              <w:rPr>
                <w:rFonts w:hAnsi="宋体"/>
              </w:rPr>
              <w:t>（包括有关资料、澄清）应真实可信，不存在虚假</w:t>
            </w:r>
            <w:r>
              <w:rPr>
                <w:rFonts w:hint="eastAsia" w:hAnsi="宋体"/>
                <w:lang w:eastAsia="zh-CN"/>
              </w:rPr>
              <w:t>（</w:t>
            </w:r>
            <w:r>
              <w:rPr>
                <w:rFonts w:hint="eastAsia" w:hAnsi="宋体"/>
                <w:lang w:val="en-US" w:eastAsia="zh-CN"/>
              </w:rPr>
              <w:t>包括隐瞒</w:t>
            </w:r>
            <w:r>
              <w:rPr>
                <w:rFonts w:hint="eastAsia" w:hAnsi="宋体"/>
                <w:lang w:eastAsia="zh-CN"/>
              </w:rPr>
              <w:t>）；</w:t>
            </w:r>
            <w:r>
              <w:rPr>
                <w:rFonts w:hint="eastAsia" w:hAnsi="宋体"/>
                <w:lang w:val="en-US" w:eastAsia="zh-CN"/>
              </w:rPr>
              <w:t>比选</w:t>
            </w:r>
            <w:r>
              <w:rPr>
                <w:rFonts w:hint="eastAsia" w:hAnsi="宋体"/>
              </w:rPr>
              <w:t>申请人</w:t>
            </w:r>
            <w:r>
              <w:rPr>
                <w:rFonts w:hint="eastAsia" w:hAnsi="宋体"/>
                <w:lang w:val="en-US" w:eastAsia="zh-CN"/>
              </w:rPr>
              <w:t>应</w:t>
            </w:r>
            <w:r>
              <w:rPr>
                <w:rFonts w:hAnsi="宋体"/>
              </w:rPr>
              <w:t>声明不存在</w:t>
            </w:r>
            <w:r>
              <w:rPr>
                <w:rFonts w:hint="eastAsia" w:hAnsi="宋体"/>
                <w:lang w:val="en-US" w:eastAsia="zh-CN"/>
              </w:rPr>
              <w:t>比选公告</w:t>
            </w:r>
            <w:r>
              <w:rPr>
                <w:rFonts w:hAnsi="宋体"/>
              </w:rPr>
              <w:t>限制</w:t>
            </w:r>
            <w:r>
              <w:rPr>
                <w:rFonts w:hint="eastAsia" w:hAnsi="宋体"/>
              </w:rPr>
              <w:t>比选</w:t>
            </w:r>
            <w:r>
              <w:rPr>
                <w:rFonts w:hint="eastAsia" w:hAnsi="宋体"/>
                <w:lang w:val="en-US" w:eastAsia="zh-CN"/>
              </w:rPr>
              <w:t>申请</w:t>
            </w:r>
            <w:r>
              <w:rPr>
                <w:rFonts w:hAnsi="宋体"/>
              </w:rPr>
              <w:t>情形，但被发现存在限制</w:t>
            </w:r>
            <w:r>
              <w:rPr>
                <w:rFonts w:hint="eastAsia" w:hAnsi="宋体"/>
              </w:rPr>
              <w:t>比选</w:t>
            </w:r>
            <w:r>
              <w:rPr>
                <w:rFonts w:hint="eastAsia" w:hAnsi="宋体"/>
                <w:lang w:val="en-US" w:eastAsia="zh-CN"/>
              </w:rPr>
              <w:t>申请</w:t>
            </w:r>
            <w:r>
              <w:rPr>
                <w:rFonts w:hAnsi="宋体"/>
              </w:rPr>
              <w:t>情形的，</w:t>
            </w:r>
            <w:r>
              <w:rPr>
                <w:rFonts w:hint="eastAsia" w:hAnsi="宋体"/>
                <w:lang w:val="en-US" w:eastAsia="zh-CN"/>
              </w:rPr>
              <w:t>构成隐瞒，</w:t>
            </w:r>
            <w:r>
              <w:rPr>
                <w:rFonts w:hAnsi="宋体"/>
              </w:rPr>
              <w:t>视为虚假</w:t>
            </w:r>
            <w:r>
              <w:rPr>
                <w:rFonts w:hint="eastAsia" w:hAnsi="宋体"/>
              </w:rPr>
              <w:t>比选</w:t>
            </w:r>
            <w:r>
              <w:rPr>
                <w:rFonts w:hAnsi="宋体"/>
              </w:rPr>
              <w:t>行为。如</w:t>
            </w:r>
            <w:r>
              <w:rPr>
                <w:rFonts w:hint="eastAsia" w:hAnsi="宋体"/>
              </w:rPr>
              <w:t>申请文件</w:t>
            </w:r>
            <w:r>
              <w:rPr>
                <w:rFonts w:hAnsi="宋体"/>
              </w:rPr>
              <w:t>存在虚假，在</w:t>
            </w:r>
            <w:r>
              <w:rPr>
                <w:rFonts w:hint="eastAsia" w:hAnsi="宋体"/>
              </w:rPr>
              <w:t>评审</w:t>
            </w:r>
            <w:r>
              <w:rPr>
                <w:rFonts w:hAnsi="宋体"/>
              </w:rPr>
              <w:t>阶段发现的，</w:t>
            </w:r>
            <w:r>
              <w:rPr>
                <w:rFonts w:hint="eastAsia" w:hAnsi="宋体"/>
              </w:rPr>
              <w:t>评审委员会</w:t>
            </w:r>
            <w:r>
              <w:rPr>
                <w:rFonts w:hAnsi="宋体"/>
              </w:rPr>
              <w:t>应否决</w:t>
            </w:r>
            <w:r>
              <w:rPr>
                <w:rFonts w:hint="eastAsia" w:hAnsi="宋体"/>
              </w:rPr>
              <w:t>比选</w:t>
            </w:r>
            <w:r>
              <w:rPr>
                <w:rFonts w:hAnsi="宋体"/>
              </w:rPr>
              <w:t>；</w:t>
            </w:r>
            <w:r>
              <w:rPr>
                <w:rFonts w:hint="eastAsia" w:hAnsi="宋体"/>
              </w:rPr>
              <w:t>中选</w:t>
            </w:r>
            <w:r>
              <w:rPr>
                <w:rFonts w:hAnsi="宋体"/>
              </w:rPr>
              <w:t>候选人确定后发现的，</w:t>
            </w:r>
            <w:r>
              <w:rPr>
                <w:rFonts w:hint="eastAsia" w:hAnsi="宋体"/>
              </w:rPr>
              <w:t>比选</w:t>
            </w:r>
            <w:r>
              <w:rPr>
                <w:rFonts w:hAnsi="宋体"/>
              </w:rPr>
              <w:t>人可以取消</w:t>
            </w:r>
            <w:r>
              <w:rPr>
                <w:rFonts w:hint="eastAsia" w:hAnsi="宋体"/>
              </w:rPr>
              <w:t>中选</w:t>
            </w:r>
            <w:r>
              <w:rPr>
                <w:rFonts w:hAnsi="宋体"/>
              </w:rPr>
              <w:t>候选人或</w:t>
            </w:r>
            <w:r>
              <w:rPr>
                <w:rFonts w:hint="eastAsia" w:hAnsi="宋体"/>
              </w:rPr>
              <w:t>中选</w:t>
            </w:r>
            <w:r>
              <w:rPr>
                <w:rFonts w:hAnsi="宋体"/>
              </w:rPr>
              <w:t>资格，还将上报</w:t>
            </w:r>
            <w:r>
              <w:rPr>
                <w:rFonts w:hint="eastAsia" w:hAnsi="宋体"/>
              </w:rPr>
              <w:t>行政</w:t>
            </w:r>
            <w:r>
              <w:rPr>
                <w:rFonts w:hAnsi="宋体"/>
              </w:rPr>
              <w:t>管部门</w:t>
            </w:r>
            <w:r>
              <w:rPr>
                <w:rFonts w:hint="eastAsia" w:hAnsi="宋体"/>
              </w:rPr>
              <w:t>，建议给予</w:t>
            </w:r>
            <w:r>
              <w:rPr>
                <w:rFonts w:hAnsi="宋体"/>
              </w:rPr>
              <w:t>信用处理。</w:t>
            </w:r>
          </w:p>
        </w:tc>
      </w:tr>
      <w:tr w14:paraId="03B96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959" w:type="dxa"/>
            <w:shd w:val="clear" w:color="auto" w:fill="auto"/>
            <w:vAlign w:val="center"/>
          </w:tcPr>
          <w:p w14:paraId="0F1388FC">
            <w:pPr>
              <w:pStyle w:val="14"/>
              <w:numPr>
                <w:ilvl w:val="0"/>
                <w:numId w:val="3"/>
              </w:numPr>
              <w:adjustRightInd w:val="0"/>
              <w:snapToGrid w:val="0"/>
              <w:spacing w:line="360" w:lineRule="exact"/>
              <w:ind w:left="635" w:leftChars="0" w:hanging="425" w:firstLineChars="0"/>
              <w:jc w:val="center"/>
              <w:rPr>
                <w:rFonts w:ascii="Times New Roman" w:hAnsi="Times New Roman" w:eastAsia="宋体" w:cs="Times New Roman"/>
                <w:kern w:val="2"/>
                <w:sz w:val="21"/>
                <w:szCs w:val="21"/>
                <w:lang w:val="zh-CN" w:eastAsia="zh-CN" w:bidi="ar-SA"/>
              </w:rPr>
            </w:pPr>
          </w:p>
        </w:tc>
        <w:tc>
          <w:tcPr>
            <w:tcW w:w="2126" w:type="dxa"/>
            <w:shd w:val="clear" w:color="auto" w:fill="auto"/>
            <w:vAlign w:val="center"/>
          </w:tcPr>
          <w:p w14:paraId="73040721">
            <w:pPr>
              <w:pStyle w:val="14"/>
              <w:adjustRightInd w:val="0"/>
              <w:snapToGrid w:val="0"/>
              <w:spacing w:line="300" w:lineRule="exact"/>
              <w:jc w:val="center"/>
              <w:rPr>
                <w:rFonts w:hint="eastAsia" w:hAnsi="宋体"/>
                <w:lang w:eastAsia="zh-CN"/>
              </w:rPr>
            </w:pPr>
            <w:r>
              <w:rPr>
                <w:rFonts w:hint="eastAsia" w:ascii="Times New Roman" w:hAnsi="Times New Roman"/>
                <w:lang w:val="en-US" w:eastAsia="zh-CN"/>
              </w:rPr>
              <w:t>比选</w:t>
            </w:r>
            <w:r>
              <w:rPr>
                <w:rFonts w:hint="eastAsia" w:ascii="Times New Roman" w:hAnsi="Times New Roman"/>
              </w:rPr>
              <w:t>申请文件</w:t>
            </w:r>
            <w:r>
              <w:rPr>
                <w:rFonts w:ascii="Times New Roman" w:hAnsi="Times New Roman"/>
              </w:rPr>
              <w:t>的拒收</w:t>
            </w:r>
          </w:p>
        </w:tc>
        <w:tc>
          <w:tcPr>
            <w:tcW w:w="6379" w:type="dxa"/>
            <w:shd w:val="clear" w:color="auto" w:fill="auto"/>
            <w:vAlign w:val="center"/>
          </w:tcPr>
          <w:p w14:paraId="64401548">
            <w:pPr>
              <w:adjustRightInd w:val="0"/>
              <w:snapToGrid w:val="0"/>
              <w:spacing w:line="360" w:lineRule="exact"/>
              <w:rPr>
                <w:rFonts w:ascii="宋体" w:hAnsi="宋体" w:eastAsia="宋体" w:cs="Times New Roman"/>
                <w:kern w:val="2"/>
                <w:sz w:val="21"/>
                <w:szCs w:val="21"/>
                <w:lang w:val="zh-CN" w:eastAsia="zh-CN" w:bidi="ar-SA"/>
              </w:rPr>
            </w:pPr>
            <w:r>
              <w:rPr>
                <w:rFonts w:hint="eastAsia" w:ascii="宋体" w:hAnsi="宋体" w:eastAsia="宋体" w:cs="Times New Roman"/>
                <w:kern w:val="2"/>
                <w:sz w:val="21"/>
                <w:szCs w:val="21"/>
                <w:lang w:val="zh-CN" w:eastAsia="zh-CN" w:bidi="ar-SA"/>
              </w:rPr>
              <w:t>申请文件</w:t>
            </w:r>
            <w:r>
              <w:rPr>
                <w:rFonts w:ascii="宋体" w:hAnsi="宋体" w:eastAsia="宋体" w:cs="Times New Roman"/>
                <w:kern w:val="2"/>
                <w:sz w:val="21"/>
                <w:szCs w:val="21"/>
                <w:lang w:val="zh-CN" w:eastAsia="zh-CN" w:bidi="ar-SA"/>
              </w:rPr>
              <w:t>有下列情形之一的，</w:t>
            </w:r>
            <w:r>
              <w:rPr>
                <w:rFonts w:hint="eastAsia" w:ascii="宋体" w:hAnsi="宋体" w:eastAsia="宋体" w:cs="Times New Roman"/>
                <w:kern w:val="2"/>
                <w:sz w:val="21"/>
                <w:szCs w:val="21"/>
                <w:lang w:val="zh-CN" w:eastAsia="zh-CN" w:bidi="ar-SA"/>
              </w:rPr>
              <w:t>比选</w:t>
            </w:r>
            <w:r>
              <w:rPr>
                <w:rFonts w:ascii="宋体" w:hAnsi="宋体" w:eastAsia="宋体" w:cs="Times New Roman"/>
                <w:kern w:val="2"/>
                <w:sz w:val="21"/>
                <w:szCs w:val="21"/>
                <w:lang w:val="zh-CN" w:eastAsia="zh-CN" w:bidi="ar-SA"/>
              </w:rPr>
              <w:t>人应当拒收：</w:t>
            </w:r>
          </w:p>
          <w:p w14:paraId="6C2CD0B1">
            <w:pPr>
              <w:pStyle w:val="14"/>
              <w:adjustRightInd w:val="0"/>
              <w:snapToGrid w:val="0"/>
              <w:spacing w:line="360" w:lineRule="auto"/>
              <w:rPr>
                <w:rFonts w:hint="eastAsia" w:ascii="Times New Roman" w:hAnsi="Times New Roman"/>
                <w:highlight w:val="none"/>
                <w:lang w:eastAsia="zh-CN"/>
              </w:rPr>
            </w:pPr>
            <w:r>
              <w:rPr>
                <w:rFonts w:ascii="宋体" w:hAnsi="宋体" w:eastAsia="宋体" w:cs="Times New Roman"/>
                <w:b/>
                <w:bCs/>
                <w:kern w:val="2"/>
                <w:sz w:val="21"/>
                <w:szCs w:val="21"/>
                <w:lang w:val="zh-CN" w:eastAsia="zh-CN" w:bidi="ar-SA"/>
              </w:rPr>
              <w:t>逾期送达</w:t>
            </w:r>
            <w:r>
              <w:rPr>
                <w:rFonts w:hint="eastAsia" w:hAnsi="宋体" w:cs="Times New Roman"/>
                <w:kern w:val="2"/>
                <w:sz w:val="21"/>
                <w:szCs w:val="21"/>
                <w:lang w:val="zh-CN" w:eastAsia="zh-CN" w:bidi="ar-SA"/>
              </w:rPr>
              <w:t>、</w:t>
            </w:r>
            <w:r>
              <w:rPr>
                <w:rFonts w:ascii="宋体" w:hAnsi="宋体" w:eastAsia="宋体" w:cs="Times New Roman"/>
                <w:b/>
                <w:bCs/>
                <w:kern w:val="2"/>
                <w:sz w:val="21"/>
                <w:szCs w:val="21"/>
                <w:lang w:val="zh-CN" w:eastAsia="zh-CN" w:bidi="ar-SA"/>
              </w:rPr>
              <w:t>未送达指定地点</w:t>
            </w:r>
            <w:r>
              <w:rPr>
                <w:rFonts w:hint="eastAsia" w:hAnsi="宋体" w:cs="Times New Roman"/>
                <w:b/>
                <w:bCs/>
                <w:kern w:val="2"/>
                <w:sz w:val="21"/>
                <w:szCs w:val="21"/>
                <w:lang w:val="en-US" w:eastAsia="zh-CN" w:bidi="ar-SA"/>
              </w:rPr>
              <w:t>或者未按规定提交比选保证金</w:t>
            </w:r>
            <w:r>
              <w:rPr>
                <w:rFonts w:hint="eastAsia" w:ascii="宋体" w:hAnsi="宋体" w:eastAsia="宋体" w:cs="Times New Roman"/>
                <w:kern w:val="2"/>
                <w:sz w:val="21"/>
                <w:szCs w:val="21"/>
                <w:lang w:val="zh-CN" w:eastAsia="zh-CN" w:bidi="ar-SA"/>
              </w:rPr>
              <w:t>。</w:t>
            </w:r>
          </w:p>
        </w:tc>
      </w:tr>
      <w:tr w14:paraId="194BF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959" w:type="dxa"/>
            <w:shd w:val="clear" w:color="auto" w:fill="auto"/>
            <w:vAlign w:val="center"/>
          </w:tcPr>
          <w:p w14:paraId="42690793">
            <w:pPr>
              <w:pStyle w:val="14"/>
              <w:numPr>
                <w:ilvl w:val="0"/>
                <w:numId w:val="3"/>
              </w:numPr>
              <w:adjustRightInd w:val="0"/>
              <w:snapToGrid w:val="0"/>
              <w:spacing w:line="360" w:lineRule="exact"/>
              <w:ind w:left="635" w:leftChars="0" w:hanging="425" w:firstLineChars="0"/>
              <w:jc w:val="center"/>
              <w:rPr>
                <w:rFonts w:ascii="Times New Roman" w:hAnsi="Times New Roman" w:eastAsia="宋体" w:cs="Times New Roman"/>
                <w:kern w:val="2"/>
                <w:sz w:val="21"/>
                <w:szCs w:val="21"/>
                <w:lang w:val="zh-CN" w:eastAsia="zh-CN" w:bidi="ar-SA"/>
              </w:rPr>
            </w:pPr>
          </w:p>
        </w:tc>
        <w:tc>
          <w:tcPr>
            <w:tcW w:w="2126" w:type="dxa"/>
            <w:shd w:val="clear" w:color="auto" w:fill="auto"/>
            <w:vAlign w:val="center"/>
          </w:tcPr>
          <w:p w14:paraId="43646A06">
            <w:pPr>
              <w:pStyle w:val="14"/>
              <w:adjustRightInd w:val="0"/>
              <w:snapToGrid w:val="0"/>
              <w:spacing w:line="300" w:lineRule="exact"/>
              <w:jc w:val="center"/>
              <w:rPr>
                <w:rFonts w:hint="eastAsia" w:hAnsi="宋体"/>
                <w:lang w:val="en-US" w:eastAsia="zh-CN"/>
              </w:rPr>
            </w:pPr>
            <w:r>
              <w:rPr>
                <w:rFonts w:hint="eastAsia" w:hAnsi="宋体"/>
                <w:lang w:eastAsia="zh-CN"/>
              </w:rPr>
              <w:t>是否退还比选申请文件</w:t>
            </w:r>
          </w:p>
        </w:tc>
        <w:tc>
          <w:tcPr>
            <w:tcW w:w="6379" w:type="dxa"/>
            <w:shd w:val="clear" w:color="auto" w:fill="auto"/>
            <w:vAlign w:val="center"/>
          </w:tcPr>
          <w:p w14:paraId="4AAFFE62">
            <w:pPr>
              <w:pStyle w:val="14"/>
              <w:adjustRightInd w:val="0"/>
              <w:snapToGrid w:val="0"/>
              <w:spacing w:line="360" w:lineRule="auto"/>
              <w:rPr>
                <w:rFonts w:hint="eastAsia" w:hAnsi="宋体"/>
                <w:lang w:eastAsia="zh-CN"/>
              </w:rPr>
            </w:pPr>
            <w:r>
              <w:rPr>
                <w:rFonts w:hint="eastAsia" w:ascii="Times New Roman" w:hAnsi="Times New Roman"/>
                <w:highlight w:val="none"/>
                <w:lang w:eastAsia="zh-CN"/>
              </w:rPr>
              <w:t>当比选申请人少于3家（不含3家）将不予开标，当场原封退还比选申请人。</w:t>
            </w:r>
          </w:p>
        </w:tc>
      </w:tr>
      <w:tr w14:paraId="4457E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959" w:type="dxa"/>
            <w:shd w:val="clear" w:color="auto" w:fill="auto"/>
            <w:vAlign w:val="center"/>
          </w:tcPr>
          <w:p w14:paraId="112BCBAD">
            <w:pPr>
              <w:pStyle w:val="14"/>
              <w:numPr>
                <w:ilvl w:val="0"/>
                <w:numId w:val="3"/>
              </w:numPr>
              <w:adjustRightInd w:val="0"/>
              <w:snapToGrid w:val="0"/>
              <w:spacing w:line="360" w:lineRule="exact"/>
              <w:ind w:left="635" w:leftChars="0" w:hanging="425" w:firstLineChars="0"/>
              <w:jc w:val="center"/>
              <w:rPr>
                <w:rFonts w:ascii="Times New Roman" w:hAnsi="Times New Roman" w:eastAsia="宋体" w:cs="Times New Roman"/>
                <w:kern w:val="2"/>
                <w:sz w:val="21"/>
                <w:szCs w:val="21"/>
                <w:lang w:val="zh-CN" w:eastAsia="zh-CN" w:bidi="ar-SA"/>
              </w:rPr>
            </w:pPr>
          </w:p>
        </w:tc>
        <w:tc>
          <w:tcPr>
            <w:tcW w:w="2126" w:type="dxa"/>
            <w:shd w:val="clear" w:color="auto" w:fill="auto"/>
            <w:vAlign w:val="center"/>
          </w:tcPr>
          <w:p w14:paraId="46FBB28D">
            <w:pPr>
              <w:pStyle w:val="14"/>
              <w:adjustRightInd w:val="0"/>
              <w:snapToGrid w:val="0"/>
              <w:spacing w:line="360" w:lineRule="exact"/>
              <w:jc w:val="center"/>
              <w:rPr>
                <w:rFonts w:hint="eastAsia" w:ascii="Times New Roman" w:hAnsi="Times New Roman" w:eastAsia="宋体" w:cs="Times New Roman"/>
                <w:kern w:val="2"/>
                <w:sz w:val="21"/>
                <w:szCs w:val="21"/>
                <w:lang w:val="zh-CN" w:eastAsia="zh-CN" w:bidi="ar-SA"/>
              </w:rPr>
            </w:pPr>
            <w:r>
              <w:rPr>
                <w:rFonts w:hint="eastAsia" w:ascii="Times New Roman" w:hAnsi="Times New Roman"/>
                <w:lang w:val="en-US"/>
              </w:rPr>
              <w:t>开标</w:t>
            </w:r>
            <w:r>
              <w:rPr>
                <w:rFonts w:ascii="Times New Roman" w:hAnsi="Times New Roman"/>
              </w:rPr>
              <w:t>时间</w:t>
            </w:r>
            <w:r>
              <w:rPr>
                <w:rFonts w:hint="eastAsia" w:ascii="Times New Roman" w:hAnsi="Times New Roman"/>
                <w:lang w:val="en-US" w:eastAsia="zh-CN"/>
              </w:rPr>
              <w:t>和</w:t>
            </w:r>
            <w:r>
              <w:rPr>
                <w:rFonts w:ascii="Times New Roman" w:hAnsi="Times New Roman"/>
              </w:rPr>
              <w:t>地点</w:t>
            </w:r>
          </w:p>
        </w:tc>
        <w:tc>
          <w:tcPr>
            <w:tcW w:w="6379" w:type="dxa"/>
            <w:shd w:val="clear" w:color="auto" w:fill="auto"/>
            <w:vAlign w:val="center"/>
          </w:tcPr>
          <w:p w14:paraId="3A7B40A7">
            <w:pPr>
              <w:pStyle w:val="14"/>
              <w:adjustRightInd w:val="0"/>
              <w:snapToGrid w:val="0"/>
              <w:spacing w:line="300" w:lineRule="exact"/>
              <w:rPr>
                <w:rFonts w:hint="eastAsia" w:hAnsi="宋体"/>
                <w:lang w:eastAsia="zh-CN"/>
              </w:rPr>
            </w:pPr>
            <w:r>
              <w:rPr>
                <w:rFonts w:hint="eastAsia" w:hAnsi="宋体"/>
              </w:rPr>
              <w:t>开标时间</w:t>
            </w:r>
            <w:r>
              <w:rPr>
                <w:rFonts w:hint="eastAsia" w:hAnsi="宋体"/>
                <w:lang w:eastAsia="zh-CN"/>
              </w:rPr>
              <w:t>：</w:t>
            </w:r>
            <w:r>
              <w:rPr>
                <w:rFonts w:hint="eastAsia" w:hAnsi="宋体"/>
                <w:b/>
                <w:bCs/>
              </w:rPr>
              <w:t>同比选申请截止时间</w:t>
            </w:r>
            <w:r>
              <w:rPr>
                <w:rFonts w:hint="eastAsia" w:hAnsi="宋体"/>
                <w:lang w:eastAsia="zh-CN"/>
              </w:rPr>
              <w:t>；</w:t>
            </w:r>
          </w:p>
          <w:p w14:paraId="61F32D97">
            <w:pPr>
              <w:pStyle w:val="14"/>
              <w:adjustRightInd w:val="0"/>
              <w:snapToGrid w:val="0"/>
              <w:spacing w:line="300" w:lineRule="exact"/>
              <w:rPr>
                <w:rFonts w:hint="eastAsia" w:ascii="宋体" w:hAnsi="宋体" w:eastAsia="宋体" w:cs="Times New Roman"/>
                <w:kern w:val="2"/>
                <w:sz w:val="21"/>
                <w:szCs w:val="21"/>
                <w:u w:val="single"/>
                <w:lang w:val="zh-CN" w:eastAsia="zh-CN" w:bidi="ar-SA"/>
              </w:rPr>
            </w:pPr>
            <w:r>
              <w:rPr>
                <w:rFonts w:hint="eastAsia" w:hAnsi="宋体"/>
              </w:rPr>
              <w:t>开标地点</w:t>
            </w:r>
            <w:r>
              <w:rPr>
                <w:rFonts w:hint="eastAsia" w:hAnsi="宋体"/>
                <w:lang w:eastAsia="zh-CN"/>
              </w:rPr>
              <w:t>：</w:t>
            </w:r>
            <w:r>
              <w:rPr>
                <w:rFonts w:hint="eastAsia" w:hAnsi="宋体"/>
                <w:b/>
                <w:bCs/>
              </w:rPr>
              <w:t>同递交比选申请文件地点</w:t>
            </w:r>
            <w:r>
              <w:rPr>
                <w:rFonts w:hint="eastAsia" w:hAnsi="宋体"/>
              </w:rPr>
              <w:t>。</w:t>
            </w:r>
          </w:p>
        </w:tc>
      </w:tr>
      <w:tr w14:paraId="74CC0C30">
        <w:tblPrEx>
          <w:tblCellMar>
            <w:top w:w="0" w:type="dxa"/>
            <w:left w:w="108" w:type="dxa"/>
            <w:bottom w:w="0" w:type="dxa"/>
            <w:right w:w="108" w:type="dxa"/>
          </w:tblCellMar>
        </w:tblPrEx>
        <w:trPr>
          <w:trHeight w:val="112" w:hRule="atLeast"/>
        </w:trPr>
        <w:tc>
          <w:tcPr>
            <w:tcW w:w="959" w:type="dxa"/>
            <w:shd w:val="clear" w:color="auto" w:fill="auto"/>
            <w:vAlign w:val="center"/>
          </w:tcPr>
          <w:p w14:paraId="34A7F22C">
            <w:pPr>
              <w:pStyle w:val="14"/>
              <w:numPr>
                <w:ilvl w:val="0"/>
                <w:numId w:val="3"/>
              </w:numPr>
              <w:adjustRightInd w:val="0"/>
              <w:snapToGrid w:val="0"/>
              <w:spacing w:line="360" w:lineRule="exact"/>
              <w:ind w:left="635" w:leftChars="0" w:hanging="425" w:firstLineChars="0"/>
              <w:jc w:val="center"/>
              <w:rPr>
                <w:rFonts w:ascii="Times New Roman" w:hAnsi="Times New Roman" w:eastAsia="宋体" w:cs="Times New Roman"/>
                <w:kern w:val="2"/>
                <w:sz w:val="21"/>
                <w:szCs w:val="21"/>
                <w:lang w:val="zh-CN" w:eastAsia="zh-CN" w:bidi="ar-SA"/>
              </w:rPr>
            </w:pPr>
          </w:p>
        </w:tc>
        <w:tc>
          <w:tcPr>
            <w:tcW w:w="2126" w:type="dxa"/>
            <w:shd w:val="clear" w:color="auto" w:fill="auto"/>
            <w:vAlign w:val="center"/>
          </w:tcPr>
          <w:p w14:paraId="4C7288E5">
            <w:pPr>
              <w:pStyle w:val="14"/>
              <w:adjustRightInd w:val="0"/>
              <w:snapToGrid w:val="0"/>
              <w:spacing w:line="360" w:lineRule="exact"/>
              <w:jc w:val="center"/>
              <w:rPr>
                <w:rFonts w:hint="eastAsia" w:ascii="Times New Roman" w:hAnsi="Times New Roman"/>
                <w:lang w:val="en-US"/>
              </w:rPr>
            </w:pPr>
            <w:r>
              <w:rPr>
                <w:rFonts w:hint="eastAsia" w:ascii="Times New Roman" w:hAnsi="Times New Roman"/>
              </w:rPr>
              <w:t>评审委员会</w:t>
            </w:r>
            <w:r>
              <w:rPr>
                <w:rFonts w:ascii="Times New Roman" w:hAnsi="Times New Roman"/>
              </w:rPr>
              <w:t>的组建</w:t>
            </w:r>
          </w:p>
        </w:tc>
        <w:tc>
          <w:tcPr>
            <w:tcW w:w="6379" w:type="dxa"/>
            <w:shd w:val="clear" w:color="auto" w:fill="auto"/>
            <w:vAlign w:val="center"/>
          </w:tcPr>
          <w:p w14:paraId="141190E7">
            <w:pPr>
              <w:pStyle w:val="14"/>
              <w:adjustRightInd w:val="0"/>
              <w:snapToGrid w:val="0"/>
              <w:spacing w:line="300" w:lineRule="exact"/>
              <w:rPr>
                <w:rFonts w:hint="eastAsia" w:hAnsi="宋体"/>
              </w:rPr>
            </w:pPr>
            <w:r>
              <w:rPr>
                <w:rFonts w:hint="eastAsia" w:hAnsi="宋体"/>
              </w:rPr>
              <w:t>评标委员会构成5人，由比选人按照相关规定组建。</w:t>
            </w:r>
          </w:p>
        </w:tc>
      </w:tr>
      <w:tr w14:paraId="69995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959" w:type="dxa"/>
            <w:shd w:val="clear" w:color="auto" w:fill="auto"/>
            <w:vAlign w:val="center"/>
          </w:tcPr>
          <w:p w14:paraId="229070EF">
            <w:pPr>
              <w:pStyle w:val="14"/>
              <w:numPr>
                <w:ilvl w:val="0"/>
                <w:numId w:val="3"/>
              </w:numPr>
              <w:adjustRightInd w:val="0"/>
              <w:snapToGrid w:val="0"/>
              <w:spacing w:line="360" w:lineRule="exact"/>
              <w:ind w:left="635" w:leftChars="0" w:hanging="425" w:firstLineChars="0"/>
              <w:jc w:val="center"/>
              <w:rPr>
                <w:rFonts w:ascii="Times New Roman" w:hAnsi="Times New Roman" w:eastAsia="宋体" w:cs="Times New Roman"/>
                <w:kern w:val="2"/>
                <w:sz w:val="21"/>
                <w:szCs w:val="21"/>
                <w:lang w:val="zh-CN" w:eastAsia="zh-CN" w:bidi="ar-SA"/>
              </w:rPr>
            </w:pPr>
          </w:p>
        </w:tc>
        <w:tc>
          <w:tcPr>
            <w:tcW w:w="2126" w:type="dxa"/>
            <w:shd w:val="clear" w:color="auto" w:fill="auto"/>
            <w:vAlign w:val="center"/>
          </w:tcPr>
          <w:p w14:paraId="41F9AF5E">
            <w:pPr>
              <w:pStyle w:val="14"/>
              <w:adjustRightInd w:val="0"/>
              <w:snapToGrid w:val="0"/>
              <w:spacing w:line="360" w:lineRule="exact"/>
              <w:jc w:val="center"/>
              <w:rPr>
                <w:rFonts w:hint="eastAsia" w:ascii="Times New Roman" w:hAnsi="Times New Roman" w:eastAsia="宋体"/>
                <w:lang w:val="en-US" w:eastAsia="zh-CN"/>
              </w:rPr>
            </w:pPr>
            <w:r>
              <w:rPr>
                <w:rFonts w:hint="eastAsia" w:ascii="Times New Roman" w:hAnsi="Times New Roman"/>
              </w:rPr>
              <w:t>评审</w:t>
            </w:r>
            <w:r>
              <w:rPr>
                <w:rFonts w:hint="eastAsia" w:ascii="Times New Roman" w:hAnsi="Times New Roman"/>
                <w:lang w:val="en-US" w:eastAsia="zh-CN"/>
              </w:rPr>
              <w:t>办法</w:t>
            </w:r>
          </w:p>
        </w:tc>
        <w:tc>
          <w:tcPr>
            <w:tcW w:w="6379" w:type="dxa"/>
            <w:shd w:val="clear" w:color="auto" w:fill="auto"/>
            <w:vAlign w:val="center"/>
          </w:tcPr>
          <w:p w14:paraId="5D96B738">
            <w:pPr>
              <w:pStyle w:val="14"/>
              <w:adjustRightInd w:val="0"/>
              <w:snapToGrid w:val="0"/>
              <w:spacing w:line="300" w:lineRule="exact"/>
              <w:rPr>
                <w:rFonts w:hint="eastAsia" w:hAnsi="宋体"/>
              </w:rPr>
            </w:pPr>
            <w:r>
              <w:rPr>
                <w:rFonts w:ascii="Times New Roman" w:hAnsi="Times New Roman"/>
              </w:rPr>
              <w:t>本次</w:t>
            </w:r>
            <w:r>
              <w:rPr>
                <w:rFonts w:hint="eastAsia" w:ascii="Times New Roman" w:hAnsi="Times New Roman"/>
              </w:rPr>
              <w:t>比选</w:t>
            </w:r>
            <w:r>
              <w:rPr>
                <w:rFonts w:ascii="Times New Roman" w:hAnsi="Times New Roman"/>
              </w:rPr>
              <w:t>采用资格后审，</w:t>
            </w:r>
            <w:r>
              <w:rPr>
                <w:rFonts w:hint="eastAsia" w:ascii="Times New Roman" w:hAnsi="Times New Roman"/>
                <w:lang w:val="en-US" w:eastAsia="zh-CN"/>
              </w:rPr>
              <w:t>单信封形式，</w:t>
            </w:r>
            <w:r>
              <w:rPr>
                <w:rFonts w:hint="eastAsia" w:ascii="Times New Roman" w:hAnsi="Times New Roman"/>
              </w:rPr>
              <w:t>综合评分法</w:t>
            </w:r>
            <w:r>
              <w:rPr>
                <w:rFonts w:ascii="Times New Roman" w:hAnsi="Times New Roman"/>
              </w:rPr>
              <w:t>，</w:t>
            </w:r>
            <w:r>
              <w:rPr>
                <w:rFonts w:hAnsi="宋体"/>
              </w:rPr>
              <w:t>详见</w:t>
            </w:r>
            <w:r>
              <w:rPr>
                <w:rFonts w:hint="eastAsia" w:hAnsi="宋体"/>
              </w:rPr>
              <w:t>第三章评审</w:t>
            </w:r>
            <w:r>
              <w:rPr>
                <w:rFonts w:hAnsi="宋体"/>
              </w:rPr>
              <w:t>办法。</w:t>
            </w:r>
          </w:p>
        </w:tc>
      </w:tr>
      <w:tr w14:paraId="1C750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959" w:type="dxa"/>
            <w:shd w:val="clear" w:color="auto" w:fill="auto"/>
            <w:vAlign w:val="center"/>
          </w:tcPr>
          <w:p w14:paraId="36FC18B2">
            <w:pPr>
              <w:pStyle w:val="14"/>
              <w:numPr>
                <w:ilvl w:val="0"/>
                <w:numId w:val="3"/>
              </w:numPr>
              <w:adjustRightInd w:val="0"/>
              <w:snapToGrid w:val="0"/>
              <w:spacing w:line="360" w:lineRule="exact"/>
              <w:ind w:left="635" w:leftChars="0" w:hanging="425" w:firstLineChars="0"/>
              <w:jc w:val="center"/>
              <w:rPr>
                <w:rFonts w:ascii="Times New Roman" w:hAnsi="Times New Roman" w:eastAsia="宋体" w:cs="Times New Roman"/>
                <w:kern w:val="2"/>
                <w:sz w:val="21"/>
                <w:szCs w:val="21"/>
                <w:lang w:val="zh-CN" w:eastAsia="zh-CN" w:bidi="ar-SA"/>
              </w:rPr>
            </w:pPr>
          </w:p>
        </w:tc>
        <w:tc>
          <w:tcPr>
            <w:tcW w:w="2126" w:type="dxa"/>
            <w:shd w:val="clear" w:color="auto" w:fill="auto"/>
            <w:vAlign w:val="center"/>
          </w:tcPr>
          <w:p w14:paraId="3AA1E81D">
            <w:pPr>
              <w:pStyle w:val="14"/>
              <w:adjustRightInd w:val="0"/>
              <w:snapToGrid w:val="0"/>
              <w:spacing w:line="360" w:lineRule="exact"/>
              <w:jc w:val="center"/>
              <w:rPr>
                <w:rFonts w:hint="default" w:ascii="Times New Roman" w:hAnsi="Times New Roman" w:eastAsia="宋体"/>
                <w:lang w:val="en-US" w:eastAsia="zh-CN"/>
              </w:rPr>
            </w:pPr>
            <w:r>
              <w:rPr>
                <w:rFonts w:hint="eastAsia" w:ascii="Times New Roman" w:hAnsi="Times New Roman"/>
                <w:lang w:val="en-US" w:eastAsia="zh-CN"/>
              </w:rPr>
              <w:t>中选候选人</w:t>
            </w:r>
          </w:p>
        </w:tc>
        <w:tc>
          <w:tcPr>
            <w:tcW w:w="6379" w:type="dxa"/>
            <w:shd w:val="clear" w:color="auto" w:fill="auto"/>
            <w:vAlign w:val="center"/>
          </w:tcPr>
          <w:p w14:paraId="32E64887">
            <w:pPr>
              <w:pStyle w:val="14"/>
              <w:adjustRightInd w:val="0"/>
              <w:snapToGrid w:val="0"/>
              <w:spacing w:line="300" w:lineRule="exact"/>
              <w:rPr>
                <w:rFonts w:ascii="Times New Roman" w:hAnsi="Times New Roman"/>
              </w:rPr>
            </w:pPr>
            <w:r>
              <w:rPr>
                <w:rFonts w:hint="eastAsia" w:ascii="Times New Roman" w:hAnsi="Times New Roman"/>
              </w:rPr>
              <w:t>本项目按综合评分法进行评审，评审委员会按照经评审的综合得分由高到低推荐3名中选候选人</w:t>
            </w:r>
            <w:r>
              <w:rPr>
                <w:rFonts w:hint="eastAsia" w:ascii="Times New Roman" w:hAnsi="Times New Roman"/>
                <w:lang w:eastAsia="zh-CN"/>
              </w:rPr>
              <w:t>（</w:t>
            </w:r>
            <w:r>
              <w:rPr>
                <w:rFonts w:hint="eastAsia" w:ascii="Times New Roman" w:hAnsi="Times New Roman"/>
              </w:rPr>
              <w:t>若不足3名，则按相应数量推荐</w:t>
            </w:r>
            <w:r>
              <w:rPr>
                <w:rFonts w:hint="eastAsia" w:ascii="Times New Roman" w:hAnsi="Times New Roman"/>
                <w:lang w:eastAsia="zh-CN"/>
              </w:rPr>
              <w:t>）</w:t>
            </w:r>
            <w:r>
              <w:rPr>
                <w:rFonts w:hint="eastAsia" w:ascii="Times New Roman" w:hAnsi="Times New Roman"/>
              </w:rPr>
              <w:t>。</w:t>
            </w:r>
            <w:r>
              <w:rPr>
                <w:rFonts w:hint="eastAsia" w:ascii="Times New Roman" w:hAnsi="Times New Roman"/>
                <w:lang w:eastAsia="zh-CN"/>
              </w:rPr>
              <w:t>中选</w:t>
            </w:r>
            <w:r>
              <w:rPr>
                <w:rFonts w:hint="eastAsia" w:ascii="Times New Roman" w:hAnsi="Times New Roman"/>
              </w:rPr>
              <w:t>候选人会在四川蜀道高速公路集团有限公司官网公示，公示期限为3个工作日。</w:t>
            </w:r>
          </w:p>
        </w:tc>
      </w:tr>
      <w:tr w14:paraId="220B6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959" w:type="dxa"/>
            <w:shd w:val="clear" w:color="auto" w:fill="auto"/>
            <w:vAlign w:val="center"/>
          </w:tcPr>
          <w:p w14:paraId="3EB1DA1C">
            <w:pPr>
              <w:pStyle w:val="14"/>
              <w:numPr>
                <w:ilvl w:val="0"/>
                <w:numId w:val="3"/>
              </w:numPr>
              <w:adjustRightInd w:val="0"/>
              <w:snapToGrid w:val="0"/>
              <w:spacing w:line="360" w:lineRule="exact"/>
              <w:ind w:left="635" w:leftChars="0" w:hanging="425" w:firstLineChars="0"/>
              <w:jc w:val="center"/>
              <w:rPr>
                <w:rFonts w:ascii="Times New Roman" w:hAnsi="Times New Roman" w:eastAsia="宋体" w:cs="Times New Roman"/>
                <w:kern w:val="2"/>
                <w:sz w:val="21"/>
                <w:szCs w:val="21"/>
                <w:lang w:val="zh-CN" w:eastAsia="zh-CN" w:bidi="ar-SA"/>
              </w:rPr>
            </w:pPr>
          </w:p>
        </w:tc>
        <w:tc>
          <w:tcPr>
            <w:tcW w:w="2126" w:type="dxa"/>
            <w:shd w:val="clear" w:color="auto" w:fill="auto"/>
            <w:vAlign w:val="center"/>
          </w:tcPr>
          <w:p w14:paraId="185F6598">
            <w:pPr>
              <w:pStyle w:val="14"/>
              <w:adjustRightInd w:val="0"/>
              <w:snapToGrid w:val="0"/>
              <w:spacing w:line="360" w:lineRule="exact"/>
              <w:jc w:val="center"/>
              <w:rPr>
                <w:rFonts w:hint="eastAsia" w:ascii="Times New Roman" w:hAnsi="Times New Roman"/>
              </w:rPr>
            </w:pPr>
            <w:r>
              <w:rPr>
                <w:rFonts w:hint="eastAsia" w:ascii="Times New Roman" w:hAnsi="Times New Roman"/>
              </w:rPr>
              <w:t>是否授权评审委员会确定</w:t>
            </w:r>
            <w:r>
              <w:rPr>
                <w:rFonts w:hint="eastAsia" w:ascii="Times New Roman" w:hAnsi="Times New Roman"/>
                <w:lang w:eastAsia="zh-CN"/>
              </w:rPr>
              <w:t>中选</w:t>
            </w:r>
            <w:r>
              <w:rPr>
                <w:rFonts w:hint="eastAsia" w:ascii="Times New Roman" w:hAnsi="Times New Roman"/>
              </w:rPr>
              <w:t>人</w:t>
            </w:r>
          </w:p>
        </w:tc>
        <w:tc>
          <w:tcPr>
            <w:tcW w:w="6379" w:type="dxa"/>
            <w:shd w:val="clear" w:color="auto" w:fill="auto"/>
            <w:vAlign w:val="center"/>
          </w:tcPr>
          <w:p w14:paraId="09C61E39">
            <w:pPr>
              <w:pStyle w:val="14"/>
              <w:adjustRightInd w:val="0"/>
              <w:snapToGrid w:val="0"/>
              <w:spacing w:line="300" w:lineRule="exact"/>
              <w:rPr>
                <w:rFonts w:hint="eastAsia" w:ascii="Times New Roman" w:hAnsi="Times New Roman"/>
              </w:rPr>
            </w:pPr>
            <w:r>
              <w:rPr>
                <w:rFonts w:hint="eastAsia" w:ascii="Times New Roman" w:hAnsi="Times New Roman"/>
                <w:lang w:eastAsia="zh-CN"/>
              </w:rPr>
              <w:t>（</w:t>
            </w:r>
            <w:r>
              <w:rPr>
                <w:rFonts w:hint="eastAsia" w:ascii="Times New Roman" w:hAnsi="Times New Roman"/>
                <w:lang w:val="en-US" w:eastAsia="zh-CN"/>
              </w:rPr>
              <w:t>1</w:t>
            </w:r>
            <w:r>
              <w:rPr>
                <w:rFonts w:hint="eastAsia" w:ascii="Times New Roman" w:hAnsi="Times New Roman"/>
                <w:lang w:eastAsia="zh-CN"/>
              </w:rPr>
              <w:t>）</w:t>
            </w:r>
            <w:r>
              <w:rPr>
                <w:rFonts w:hint="eastAsia" w:ascii="Times New Roman" w:hAnsi="Times New Roman"/>
              </w:rPr>
              <w:t>比选人不授权评审委员会确定</w:t>
            </w:r>
            <w:r>
              <w:rPr>
                <w:rFonts w:hint="eastAsia" w:ascii="Times New Roman" w:hAnsi="Times New Roman"/>
                <w:lang w:eastAsia="zh-CN"/>
              </w:rPr>
              <w:t>中选</w:t>
            </w:r>
            <w:r>
              <w:rPr>
                <w:rFonts w:hint="eastAsia" w:ascii="Times New Roman" w:hAnsi="Times New Roman"/>
              </w:rPr>
              <w:t>人。比选人将依据评审委员会推荐的</w:t>
            </w:r>
            <w:r>
              <w:rPr>
                <w:rFonts w:hint="eastAsia" w:ascii="Times New Roman" w:hAnsi="Times New Roman"/>
                <w:lang w:eastAsia="zh-CN"/>
              </w:rPr>
              <w:t>中选</w:t>
            </w:r>
            <w:r>
              <w:rPr>
                <w:rFonts w:hint="eastAsia" w:ascii="Times New Roman" w:hAnsi="Times New Roman"/>
              </w:rPr>
              <w:t>候选人，确定排名第一的</w:t>
            </w:r>
            <w:r>
              <w:rPr>
                <w:rFonts w:hint="eastAsia" w:ascii="Times New Roman" w:hAnsi="Times New Roman"/>
                <w:lang w:eastAsia="zh-CN"/>
              </w:rPr>
              <w:t>中选</w:t>
            </w:r>
            <w:r>
              <w:rPr>
                <w:rFonts w:hint="eastAsia" w:ascii="Times New Roman" w:hAnsi="Times New Roman"/>
              </w:rPr>
              <w:t>候选人为</w:t>
            </w:r>
            <w:r>
              <w:rPr>
                <w:rFonts w:hint="eastAsia" w:ascii="Times New Roman" w:hAnsi="Times New Roman"/>
                <w:lang w:eastAsia="zh-CN"/>
              </w:rPr>
              <w:t>中选</w:t>
            </w:r>
            <w:r>
              <w:rPr>
                <w:rFonts w:hint="eastAsia" w:ascii="Times New Roman" w:hAnsi="Times New Roman"/>
              </w:rPr>
              <w:t>人。</w:t>
            </w:r>
          </w:p>
          <w:p w14:paraId="4E74D111">
            <w:pPr>
              <w:pStyle w:val="14"/>
              <w:adjustRightInd w:val="0"/>
              <w:snapToGrid w:val="0"/>
              <w:spacing w:line="300" w:lineRule="exact"/>
              <w:rPr>
                <w:rFonts w:ascii="Times New Roman" w:hAnsi="Times New Roman"/>
              </w:rPr>
            </w:pPr>
            <w:r>
              <w:rPr>
                <w:rFonts w:hint="eastAsia" w:ascii="Times New Roman" w:hAnsi="Times New Roman"/>
                <w:lang w:eastAsia="zh-CN"/>
              </w:rPr>
              <w:t>（</w:t>
            </w:r>
            <w:r>
              <w:rPr>
                <w:rFonts w:hint="eastAsia" w:ascii="Times New Roman" w:hAnsi="Times New Roman"/>
                <w:lang w:val="en-US" w:eastAsia="zh-CN"/>
              </w:rPr>
              <w:t>2</w:t>
            </w:r>
            <w:r>
              <w:rPr>
                <w:rFonts w:hint="eastAsia" w:ascii="Times New Roman" w:hAnsi="Times New Roman"/>
                <w:lang w:eastAsia="zh-CN"/>
              </w:rPr>
              <w:t>）</w:t>
            </w:r>
            <w:r>
              <w:rPr>
                <w:rFonts w:hint="eastAsia" w:ascii="Times New Roman" w:hAnsi="Times New Roman"/>
              </w:rPr>
              <w:t>排名第一的</w:t>
            </w:r>
            <w:r>
              <w:rPr>
                <w:rFonts w:hint="eastAsia" w:ascii="Times New Roman" w:hAnsi="Times New Roman"/>
                <w:lang w:eastAsia="zh-CN"/>
              </w:rPr>
              <w:t>中选</w:t>
            </w:r>
            <w:r>
              <w:rPr>
                <w:rFonts w:hint="eastAsia" w:ascii="Times New Roman" w:hAnsi="Times New Roman"/>
              </w:rPr>
              <w:t>候选人放弃</w:t>
            </w:r>
            <w:r>
              <w:rPr>
                <w:rFonts w:hint="eastAsia" w:ascii="Times New Roman" w:hAnsi="Times New Roman"/>
                <w:lang w:eastAsia="zh-CN"/>
              </w:rPr>
              <w:t>中选；</w:t>
            </w:r>
            <w:r>
              <w:rPr>
                <w:rFonts w:hint="eastAsia" w:ascii="Times New Roman" w:hAnsi="Times New Roman"/>
              </w:rPr>
              <w:t>或不能履行合同</w:t>
            </w:r>
            <w:r>
              <w:rPr>
                <w:rFonts w:hint="eastAsia" w:ascii="Times New Roman" w:hAnsi="Times New Roman"/>
                <w:lang w:eastAsia="zh-CN"/>
              </w:rPr>
              <w:t>；</w:t>
            </w:r>
            <w:r>
              <w:rPr>
                <w:rFonts w:hint="eastAsia" w:ascii="Times New Roman" w:hAnsi="Times New Roman"/>
              </w:rPr>
              <w:t>或被查实存在影响</w:t>
            </w:r>
            <w:r>
              <w:rPr>
                <w:rFonts w:hint="eastAsia" w:ascii="Times New Roman" w:hAnsi="Times New Roman"/>
                <w:lang w:eastAsia="zh-CN"/>
              </w:rPr>
              <w:t>中选</w:t>
            </w:r>
            <w:r>
              <w:rPr>
                <w:rFonts w:hint="eastAsia" w:ascii="Times New Roman" w:hAnsi="Times New Roman"/>
              </w:rPr>
              <w:t>结果的违法行为等情形不符合</w:t>
            </w:r>
            <w:r>
              <w:rPr>
                <w:rFonts w:hint="eastAsia" w:ascii="Times New Roman" w:hAnsi="Times New Roman"/>
                <w:lang w:eastAsia="zh-CN"/>
              </w:rPr>
              <w:t>中选</w:t>
            </w:r>
            <w:r>
              <w:rPr>
                <w:rFonts w:hint="eastAsia" w:ascii="Times New Roman" w:hAnsi="Times New Roman"/>
              </w:rPr>
              <w:t>条件的，比选人可以按照评审委员会提出的</w:t>
            </w:r>
            <w:r>
              <w:rPr>
                <w:rFonts w:hint="eastAsia" w:ascii="Times New Roman" w:hAnsi="Times New Roman"/>
                <w:lang w:eastAsia="zh-CN"/>
              </w:rPr>
              <w:t>中选</w:t>
            </w:r>
            <w:r>
              <w:rPr>
                <w:rFonts w:hint="eastAsia" w:ascii="Times New Roman" w:hAnsi="Times New Roman"/>
              </w:rPr>
              <w:t>候选人名单排序依次确定其他</w:t>
            </w:r>
            <w:r>
              <w:rPr>
                <w:rFonts w:hint="eastAsia" w:ascii="Times New Roman" w:hAnsi="Times New Roman"/>
                <w:lang w:eastAsia="zh-CN"/>
              </w:rPr>
              <w:t>中选</w:t>
            </w:r>
            <w:r>
              <w:rPr>
                <w:rFonts w:hint="eastAsia" w:ascii="Times New Roman" w:hAnsi="Times New Roman"/>
              </w:rPr>
              <w:t>候选人为</w:t>
            </w:r>
            <w:r>
              <w:rPr>
                <w:rFonts w:hint="eastAsia" w:ascii="Times New Roman" w:hAnsi="Times New Roman"/>
                <w:lang w:eastAsia="zh-CN"/>
              </w:rPr>
              <w:t>中选</w:t>
            </w:r>
            <w:r>
              <w:rPr>
                <w:rFonts w:hint="eastAsia" w:ascii="Times New Roman" w:hAnsi="Times New Roman"/>
              </w:rPr>
              <w:t>人，也可以重新比选。</w:t>
            </w:r>
          </w:p>
        </w:tc>
      </w:tr>
      <w:tr w14:paraId="5F085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959" w:type="dxa"/>
            <w:shd w:val="clear" w:color="auto" w:fill="auto"/>
            <w:vAlign w:val="center"/>
          </w:tcPr>
          <w:p w14:paraId="3F6C8912">
            <w:pPr>
              <w:pStyle w:val="14"/>
              <w:numPr>
                <w:ilvl w:val="0"/>
                <w:numId w:val="3"/>
              </w:numPr>
              <w:adjustRightInd w:val="0"/>
              <w:snapToGrid w:val="0"/>
              <w:spacing w:line="360" w:lineRule="exact"/>
              <w:ind w:left="635" w:leftChars="0" w:hanging="425" w:firstLineChars="0"/>
              <w:jc w:val="center"/>
              <w:rPr>
                <w:rFonts w:ascii="Times New Roman" w:hAnsi="Times New Roman" w:eastAsia="宋体" w:cs="Times New Roman"/>
                <w:kern w:val="2"/>
                <w:sz w:val="21"/>
                <w:szCs w:val="21"/>
                <w:lang w:val="zh-CN" w:eastAsia="zh-CN" w:bidi="ar-SA"/>
              </w:rPr>
            </w:pPr>
          </w:p>
        </w:tc>
        <w:tc>
          <w:tcPr>
            <w:tcW w:w="2126" w:type="dxa"/>
            <w:shd w:val="clear" w:color="auto" w:fill="auto"/>
            <w:vAlign w:val="center"/>
          </w:tcPr>
          <w:p w14:paraId="3F333710">
            <w:pPr>
              <w:pStyle w:val="14"/>
              <w:adjustRightInd w:val="0"/>
              <w:snapToGrid w:val="0"/>
              <w:spacing w:line="360" w:lineRule="exact"/>
              <w:jc w:val="center"/>
              <w:rPr>
                <w:rFonts w:hint="eastAsia" w:ascii="Times New Roman" w:hAnsi="Times New Roman"/>
              </w:rPr>
            </w:pPr>
            <w:r>
              <w:rPr>
                <w:rFonts w:hint="eastAsia" w:ascii="Times New Roman" w:hAnsi="Times New Roman"/>
              </w:rPr>
              <w:t>评审情况</w:t>
            </w:r>
          </w:p>
        </w:tc>
        <w:tc>
          <w:tcPr>
            <w:tcW w:w="6379" w:type="dxa"/>
            <w:shd w:val="clear" w:color="auto" w:fill="auto"/>
            <w:vAlign w:val="center"/>
          </w:tcPr>
          <w:p w14:paraId="62992739">
            <w:pPr>
              <w:pStyle w:val="14"/>
              <w:adjustRightInd w:val="0"/>
              <w:snapToGrid w:val="0"/>
              <w:spacing w:line="300" w:lineRule="exact"/>
              <w:rPr>
                <w:rFonts w:hint="eastAsia" w:ascii="Times New Roman" w:hAnsi="Times New Roman"/>
                <w:lang w:eastAsia="zh-CN"/>
              </w:rPr>
            </w:pPr>
            <w:r>
              <w:rPr>
                <w:rFonts w:hint="eastAsia" w:ascii="Times New Roman" w:hAnsi="Times New Roman"/>
                <w:szCs w:val="21"/>
              </w:rPr>
              <w:t>比选</w:t>
            </w:r>
            <w:r>
              <w:rPr>
                <w:rFonts w:ascii="Times New Roman" w:hAnsi="Times New Roman"/>
                <w:szCs w:val="21"/>
              </w:rPr>
              <w:t>人、</w:t>
            </w:r>
            <w:r>
              <w:rPr>
                <w:rFonts w:hint="eastAsia" w:ascii="Times New Roman" w:hAnsi="Times New Roman"/>
                <w:szCs w:val="21"/>
              </w:rPr>
              <w:t>评审委员会</w:t>
            </w:r>
            <w:r>
              <w:rPr>
                <w:rFonts w:ascii="Times New Roman" w:hAnsi="Times New Roman"/>
                <w:szCs w:val="21"/>
              </w:rPr>
              <w:t>不负有向未</w:t>
            </w:r>
            <w:r>
              <w:rPr>
                <w:rFonts w:hint="eastAsia" w:ascii="Times New Roman" w:hAnsi="Times New Roman"/>
                <w:szCs w:val="21"/>
              </w:rPr>
              <w:t>中选</w:t>
            </w:r>
            <w:r>
              <w:rPr>
                <w:rFonts w:ascii="Times New Roman" w:hAnsi="Times New Roman"/>
                <w:szCs w:val="21"/>
              </w:rPr>
              <w:t>方解释落</w:t>
            </w:r>
            <w:r>
              <w:rPr>
                <w:rFonts w:hint="eastAsia" w:ascii="Times New Roman" w:hAnsi="Times New Roman"/>
                <w:szCs w:val="21"/>
              </w:rPr>
              <w:t>选</w:t>
            </w:r>
            <w:r>
              <w:rPr>
                <w:rFonts w:ascii="Times New Roman" w:hAnsi="Times New Roman"/>
                <w:szCs w:val="21"/>
              </w:rPr>
              <w:t>原因的责任，</w:t>
            </w:r>
            <w:r>
              <w:rPr>
                <w:rFonts w:hint="eastAsia" w:ascii="Times New Roman" w:hAnsi="Times New Roman"/>
                <w:szCs w:val="21"/>
              </w:rPr>
              <w:t>比选</w:t>
            </w:r>
            <w:r>
              <w:rPr>
                <w:rFonts w:ascii="Times New Roman" w:hAnsi="Times New Roman"/>
                <w:szCs w:val="21"/>
              </w:rPr>
              <w:t>资料规定情形</w:t>
            </w:r>
            <w:r>
              <w:rPr>
                <w:rFonts w:hint="eastAsia" w:ascii="Times New Roman" w:hAnsi="Times New Roman"/>
                <w:szCs w:val="21"/>
              </w:rPr>
              <w:t>除</w:t>
            </w:r>
            <w:r>
              <w:rPr>
                <w:rFonts w:ascii="Times New Roman" w:hAnsi="Times New Roman"/>
                <w:szCs w:val="21"/>
              </w:rPr>
              <w:t>外。</w:t>
            </w:r>
          </w:p>
        </w:tc>
      </w:tr>
      <w:tr w14:paraId="52080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959" w:type="dxa"/>
            <w:shd w:val="clear" w:color="auto" w:fill="auto"/>
            <w:vAlign w:val="center"/>
          </w:tcPr>
          <w:p w14:paraId="45805B1D">
            <w:pPr>
              <w:pStyle w:val="14"/>
              <w:numPr>
                <w:ilvl w:val="0"/>
                <w:numId w:val="3"/>
              </w:numPr>
              <w:adjustRightInd w:val="0"/>
              <w:snapToGrid w:val="0"/>
              <w:spacing w:line="360" w:lineRule="exact"/>
              <w:ind w:left="635" w:leftChars="0" w:hanging="425" w:firstLineChars="0"/>
              <w:jc w:val="center"/>
              <w:rPr>
                <w:rFonts w:ascii="Times New Roman" w:hAnsi="Times New Roman" w:eastAsia="宋体" w:cs="Times New Roman"/>
                <w:kern w:val="2"/>
                <w:sz w:val="21"/>
                <w:szCs w:val="21"/>
                <w:lang w:val="zh-CN" w:eastAsia="zh-CN" w:bidi="ar-SA"/>
              </w:rPr>
            </w:pPr>
          </w:p>
        </w:tc>
        <w:tc>
          <w:tcPr>
            <w:tcW w:w="2126" w:type="dxa"/>
            <w:shd w:val="clear" w:color="auto" w:fill="auto"/>
            <w:vAlign w:val="center"/>
          </w:tcPr>
          <w:p w14:paraId="672E77FE">
            <w:pPr>
              <w:pStyle w:val="14"/>
              <w:adjustRightInd w:val="0"/>
              <w:snapToGrid w:val="0"/>
              <w:spacing w:line="360" w:lineRule="exact"/>
              <w:jc w:val="center"/>
              <w:rPr>
                <w:rFonts w:hint="eastAsia" w:ascii="Times New Roman" w:hAnsi="Times New Roman"/>
              </w:rPr>
            </w:pPr>
            <w:r>
              <w:rPr>
                <w:rFonts w:hint="eastAsia" w:ascii="Times New Roman" w:hAnsi="Times New Roman"/>
              </w:rPr>
              <w:t>放弃申请比选和</w:t>
            </w:r>
            <w:r>
              <w:rPr>
                <w:rFonts w:hint="eastAsia" w:ascii="Times New Roman" w:hAnsi="Times New Roman"/>
                <w:lang w:eastAsia="zh-CN"/>
              </w:rPr>
              <w:t>中选</w:t>
            </w:r>
            <w:r>
              <w:rPr>
                <w:rFonts w:hint="eastAsia" w:ascii="Times New Roman" w:hAnsi="Times New Roman"/>
              </w:rPr>
              <w:t>的处理</w:t>
            </w:r>
          </w:p>
        </w:tc>
        <w:tc>
          <w:tcPr>
            <w:tcW w:w="6379" w:type="dxa"/>
            <w:shd w:val="clear" w:color="auto" w:fill="auto"/>
            <w:vAlign w:val="center"/>
          </w:tcPr>
          <w:p w14:paraId="05C51CC8">
            <w:pPr>
              <w:pStyle w:val="14"/>
              <w:numPr>
                <w:ilvl w:val="0"/>
                <w:numId w:val="0"/>
              </w:numPr>
              <w:adjustRightInd w:val="0"/>
              <w:snapToGrid w:val="0"/>
              <w:spacing w:line="300" w:lineRule="exact"/>
              <w:rPr>
                <w:rFonts w:hint="eastAsia" w:ascii="Times New Roman" w:hAnsi="Times New Roman"/>
                <w:lang w:eastAsia="zh-CN"/>
              </w:rPr>
            </w:pPr>
            <w:r>
              <w:rPr>
                <w:rFonts w:hint="eastAsia" w:ascii="Times New Roman" w:hAnsi="Times New Roman" w:cs="Times New Roman"/>
                <w:kern w:val="2"/>
                <w:sz w:val="21"/>
                <w:szCs w:val="21"/>
                <w:lang w:val="zh-CN" w:eastAsia="zh-CN" w:bidi="ar-SA"/>
              </w:rPr>
              <w:t>（</w:t>
            </w:r>
            <w:r>
              <w:rPr>
                <w:rFonts w:hint="eastAsia" w:ascii="Times New Roman" w:hAnsi="Times New Roman" w:eastAsia="宋体" w:cs="Times New Roman"/>
                <w:kern w:val="2"/>
                <w:sz w:val="21"/>
                <w:szCs w:val="21"/>
                <w:lang w:val="zh-CN" w:eastAsia="zh-CN" w:bidi="ar-SA"/>
              </w:rPr>
              <w:t>1</w:t>
            </w:r>
            <w:r>
              <w:rPr>
                <w:rFonts w:hint="eastAsia" w:ascii="Times New Roman" w:hAnsi="Times New Roman" w:cs="Times New Roman"/>
                <w:kern w:val="2"/>
                <w:sz w:val="21"/>
                <w:szCs w:val="21"/>
                <w:lang w:val="zh-CN" w:eastAsia="zh-CN" w:bidi="ar-SA"/>
              </w:rPr>
              <w:t>）</w:t>
            </w:r>
            <w:r>
              <w:rPr>
                <w:rFonts w:hint="eastAsia" w:ascii="Times New Roman" w:hAnsi="Times New Roman"/>
                <w:lang w:eastAsia="zh-CN"/>
              </w:rPr>
              <w:t>比选申请文件接收截止时间后到比选文件规定的比选申请有效期终止之前，比选申请人不得撤销比选申请文件。</w:t>
            </w:r>
          </w:p>
          <w:p w14:paraId="08EE27A6">
            <w:pPr>
              <w:pStyle w:val="14"/>
              <w:numPr>
                <w:ilvl w:val="0"/>
                <w:numId w:val="0"/>
              </w:numPr>
              <w:adjustRightInd w:val="0"/>
              <w:snapToGrid w:val="0"/>
              <w:spacing w:line="300" w:lineRule="exact"/>
              <w:rPr>
                <w:rFonts w:hint="eastAsia" w:ascii="Times New Roman" w:hAnsi="Times New Roman"/>
                <w:lang w:eastAsia="zh-CN"/>
              </w:rPr>
            </w:pPr>
            <w:r>
              <w:rPr>
                <w:rFonts w:hint="eastAsia" w:ascii="Times New Roman" w:hAnsi="Times New Roman"/>
                <w:lang w:eastAsia="zh-CN"/>
              </w:rPr>
              <w:t>（2）中选人在收到中选通知书后，拒签合同协议书，比选人将取消其中选资格</w:t>
            </w:r>
            <w:r>
              <w:rPr>
                <w:rFonts w:hint="eastAsia" w:ascii="宋体" w:hAnsi="宋体"/>
                <w:szCs w:val="21"/>
              </w:rPr>
              <w:t>。</w:t>
            </w:r>
          </w:p>
          <w:p w14:paraId="4A2FBD15">
            <w:pPr>
              <w:pStyle w:val="14"/>
              <w:adjustRightInd w:val="0"/>
              <w:snapToGrid w:val="0"/>
              <w:spacing w:line="300" w:lineRule="exact"/>
              <w:rPr>
                <w:rFonts w:hint="eastAsia" w:ascii="Times New Roman" w:hAnsi="Times New Roman"/>
                <w:lang w:eastAsia="zh-CN"/>
              </w:rPr>
            </w:pPr>
            <w:r>
              <w:rPr>
                <w:rFonts w:ascii="Times New Roman" w:hAnsi="Times New Roman"/>
                <w:szCs w:val="21"/>
              </w:rPr>
              <w:t>（3）合同协议书签订后，</w:t>
            </w:r>
            <w:r>
              <w:rPr>
                <w:rFonts w:hint="eastAsia" w:ascii="Times New Roman" w:hAnsi="Times New Roman"/>
                <w:szCs w:val="21"/>
              </w:rPr>
              <w:t>中选人</w:t>
            </w:r>
            <w:r>
              <w:rPr>
                <w:rFonts w:ascii="Times New Roman" w:hAnsi="Times New Roman"/>
                <w:szCs w:val="21"/>
              </w:rPr>
              <w:t>放弃合同，</w:t>
            </w:r>
            <w:r>
              <w:rPr>
                <w:rFonts w:hint="eastAsia" w:ascii="Times New Roman" w:hAnsi="Times New Roman"/>
                <w:b w:val="0"/>
                <w:bCs w:val="0"/>
                <w:szCs w:val="21"/>
              </w:rPr>
              <w:t>中选人</w:t>
            </w:r>
            <w:r>
              <w:rPr>
                <w:rFonts w:ascii="Times New Roman" w:hAnsi="Times New Roman"/>
                <w:b w:val="0"/>
                <w:bCs w:val="0"/>
                <w:szCs w:val="21"/>
              </w:rPr>
              <w:t>将承担相应的法律责任</w:t>
            </w:r>
            <w:r>
              <w:rPr>
                <w:rFonts w:hint="eastAsia" w:ascii="Times New Roman" w:hAnsi="Times New Roman"/>
                <w:b w:val="0"/>
                <w:bCs w:val="0"/>
                <w:szCs w:val="21"/>
              </w:rPr>
              <w:t>，并赔偿损失</w:t>
            </w:r>
            <w:r>
              <w:rPr>
                <w:rFonts w:ascii="Times New Roman" w:hAnsi="Times New Roman"/>
                <w:b w:val="0"/>
                <w:bCs w:val="0"/>
                <w:szCs w:val="21"/>
              </w:rPr>
              <w:t>。</w:t>
            </w:r>
          </w:p>
        </w:tc>
      </w:tr>
      <w:tr w14:paraId="3EBBD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959" w:type="dxa"/>
            <w:shd w:val="clear" w:color="auto" w:fill="auto"/>
            <w:vAlign w:val="center"/>
          </w:tcPr>
          <w:p w14:paraId="4FF8435F">
            <w:pPr>
              <w:pStyle w:val="14"/>
              <w:numPr>
                <w:ilvl w:val="0"/>
                <w:numId w:val="3"/>
              </w:numPr>
              <w:adjustRightInd w:val="0"/>
              <w:snapToGrid w:val="0"/>
              <w:spacing w:line="360" w:lineRule="exact"/>
              <w:ind w:left="635" w:leftChars="0" w:hanging="425" w:firstLineChars="0"/>
              <w:jc w:val="center"/>
              <w:rPr>
                <w:rFonts w:ascii="Times New Roman" w:hAnsi="Times New Roman" w:eastAsia="宋体" w:cs="Times New Roman"/>
                <w:kern w:val="2"/>
                <w:sz w:val="21"/>
                <w:szCs w:val="21"/>
                <w:lang w:val="zh-CN" w:eastAsia="zh-CN" w:bidi="ar-SA"/>
              </w:rPr>
            </w:pPr>
          </w:p>
        </w:tc>
        <w:tc>
          <w:tcPr>
            <w:tcW w:w="2126" w:type="dxa"/>
            <w:shd w:val="clear" w:color="auto" w:fill="auto"/>
            <w:vAlign w:val="center"/>
          </w:tcPr>
          <w:p w14:paraId="0685BD72">
            <w:pPr>
              <w:pStyle w:val="14"/>
              <w:adjustRightInd w:val="0"/>
              <w:snapToGrid w:val="0"/>
              <w:spacing w:line="360" w:lineRule="exact"/>
              <w:jc w:val="center"/>
              <w:rPr>
                <w:rFonts w:hint="eastAsia" w:ascii="Times New Roman" w:hAnsi="Times New Roman"/>
              </w:rPr>
            </w:pPr>
            <w:r>
              <w:rPr>
                <w:rStyle w:val="105"/>
                <w:rFonts w:hAnsi="宋体"/>
              </w:rPr>
              <w:t>重新</w:t>
            </w:r>
            <w:r>
              <w:rPr>
                <w:rStyle w:val="105"/>
                <w:rFonts w:hint="eastAsia" w:hAnsi="宋体"/>
              </w:rPr>
              <w:t>比选</w:t>
            </w:r>
          </w:p>
        </w:tc>
        <w:tc>
          <w:tcPr>
            <w:tcW w:w="6379" w:type="dxa"/>
            <w:shd w:val="clear" w:color="auto" w:fill="auto"/>
            <w:vAlign w:val="center"/>
          </w:tcPr>
          <w:p w14:paraId="61705EBE">
            <w:pPr>
              <w:pStyle w:val="14"/>
              <w:adjustRightInd w:val="0"/>
              <w:snapToGrid w:val="0"/>
              <w:spacing w:line="300" w:lineRule="exact"/>
              <w:rPr>
                <w:rStyle w:val="105"/>
                <w:rFonts w:hint="eastAsia" w:hAnsi="宋体" w:eastAsia="宋体"/>
                <w:lang w:eastAsia="zh-CN"/>
              </w:rPr>
            </w:pPr>
            <w:r>
              <w:rPr>
                <w:rStyle w:val="105"/>
                <w:rFonts w:hint="eastAsia" w:hAnsi="宋体"/>
              </w:rPr>
              <w:t>出现下列特殊情况之一，比选人可重新比选</w:t>
            </w:r>
            <w:r>
              <w:rPr>
                <w:rStyle w:val="105"/>
                <w:rFonts w:hint="eastAsia" w:hAnsi="宋体"/>
                <w:lang w:eastAsia="zh-CN"/>
              </w:rPr>
              <w:t>：</w:t>
            </w:r>
          </w:p>
          <w:p w14:paraId="6B54EC79">
            <w:pPr>
              <w:pStyle w:val="14"/>
              <w:adjustRightInd w:val="0"/>
              <w:snapToGrid w:val="0"/>
              <w:spacing w:line="300" w:lineRule="exact"/>
              <w:rPr>
                <w:rStyle w:val="105"/>
                <w:rFonts w:hint="eastAsia" w:hAnsi="宋体" w:eastAsia="宋体"/>
                <w:lang w:eastAsia="zh-CN"/>
              </w:rPr>
            </w:pPr>
            <w:r>
              <w:rPr>
                <w:rStyle w:val="105"/>
                <w:rFonts w:hint="eastAsia" w:hAnsi="宋体"/>
                <w:lang w:eastAsia="zh-CN"/>
              </w:rPr>
              <w:t>（</w:t>
            </w:r>
            <w:r>
              <w:rPr>
                <w:rStyle w:val="105"/>
                <w:rFonts w:hint="eastAsia" w:hAnsi="宋体"/>
              </w:rPr>
              <w:t>1</w:t>
            </w:r>
            <w:r>
              <w:rPr>
                <w:rStyle w:val="105"/>
                <w:rFonts w:hint="eastAsia" w:hAnsi="宋体"/>
                <w:lang w:eastAsia="zh-CN"/>
              </w:rPr>
              <w:t>）</w:t>
            </w:r>
            <w:r>
              <w:rPr>
                <w:rStyle w:val="105"/>
                <w:rFonts w:hint="eastAsia" w:hAnsi="宋体"/>
              </w:rPr>
              <w:t>比选申请文件递交截止时间止，递交比选申请文件少于三个的</w:t>
            </w:r>
            <w:r>
              <w:rPr>
                <w:rStyle w:val="105"/>
                <w:rFonts w:hint="eastAsia" w:hAnsi="宋体"/>
                <w:lang w:eastAsia="zh-CN"/>
              </w:rPr>
              <w:t>；</w:t>
            </w:r>
          </w:p>
          <w:p w14:paraId="12F4CC1B">
            <w:pPr>
              <w:pStyle w:val="14"/>
              <w:adjustRightInd w:val="0"/>
              <w:snapToGrid w:val="0"/>
              <w:spacing w:line="300" w:lineRule="exact"/>
              <w:rPr>
                <w:rStyle w:val="105"/>
                <w:rFonts w:hint="eastAsia" w:hAnsi="宋体" w:eastAsia="宋体"/>
                <w:lang w:eastAsia="zh-CN"/>
              </w:rPr>
            </w:pPr>
            <w:r>
              <w:rPr>
                <w:rStyle w:val="105"/>
                <w:rFonts w:hint="eastAsia" w:hAnsi="宋体"/>
                <w:lang w:eastAsia="zh-CN"/>
              </w:rPr>
              <w:t>（</w:t>
            </w:r>
            <w:r>
              <w:rPr>
                <w:rStyle w:val="105"/>
                <w:rFonts w:hint="eastAsia" w:hAnsi="宋体"/>
              </w:rPr>
              <w:t>2</w:t>
            </w:r>
            <w:r>
              <w:rPr>
                <w:rStyle w:val="105"/>
                <w:rFonts w:hint="eastAsia" w:hAnsi="宋体"/>
                <w:lang w:eastAsia="zh-CN"/>
              </w:rPr>
              <w:t>）</w:t>
            </w:r>
            <w:r>
              <w:rPr>
                <w:rStyle w:val="105"/>
                <w:rFonts w:hint="eastAsia" w:hAnsi="宋体"/>
              </w:rPr>
              <w:t>通过形式评审的比选申请文件少于三个的</w:t>
            </w:r>
            <w:r>
              <w:rPr>
                <w:rStyle w:val="105"/>
                <w:rFonts w:hint="eastAsia" w:hAnsi="宋体"/>
                <w:lang w:eastAsia="zh-CN"/>
              </w:rPr>
              <w:t>；</w:t>
            </w:r>
          </w:p>
          <w:p w14:paraId="5DAE9861">
            <w:pPr>
              <w:pStyle w:val="14"/>
              <w:adjustRightInd w:val="0"/>
              <w:snapToGrid w:val="0"/>
              <w:spacing w:line="300" w:lineRule="exact"/>
              <w:rPr>
                <w:rStyle w:val="105"/>
                <w:rFonts w:hint="eastAsia" w:hAnsi="宋体" w:eastAsia="宋体"/>
                <w:lang w:eastAsia="zh-CN"/>
              </w:rPr>
            </w:pPr>
            <w:r>
              <w:rPr>
                <w:rStyle w:val="105"/>
                <w:rFonts w:hint="eastAsia" w:hAnsi="宋体"/>
                <w:lang w:eastAsia="zh-CN"/>
              </w:rPr>
              <w:t>（</w:t>
            </w:r>
            <w:r>
              <w:rPr>
                <w:rStyle w:val="105"/>
                <w:rFonts w:hint="eastAsia" w:hAnsi="宋体"/>
              </w:rPr>
              <w:t>3</w:t>
            </w:r>
            <w:r>
              <w:rPr>
                <w:rStyle w:val="105"/>
                <w:rFonts w:hint="eastAsia" w:hAnsi="宋体"/>
                <w:lang w:eastAsia="zh-CN"/>
              </w:rPr>
              <w:t>）</w:t>
            </w:r>
            <w:r>
              <w:rPr>
                <w:rStyle w:val="105"/>
                <w:rFonts w:hint="eastAsia" w:hAnsi="宋体"/>
              </w:rPr>
              <w:t>经评审委员会评审后否决全部比选申请的</w:t>
            </w:r>
            <w:r>
              <w:rPr>
                <w:rStyle w:val="105"/>
                <w:rFonts w:hint="eastAsia" w:hAnsi="宋体"/>
                <w:lang w:eastAsia="zh-CN"/>
              </w:rPr>
              <w:t>；</w:t>
            </w:r>
          </w:p>
          <w:p w14:paraId="3EBD475D">
            <w:pPr>
              <w:pStyle w:val="14"/>
              <w:adjustRightInd w:val="0"/>
              <w:snapToGrid w:val="0"/>
              <w:spacing w:line="300" w:lineRule="exact"/>
              <w:rPr>
                <w:rStyle w:val="105"/>
                <w:rFonts w:hint="eastAsia" w:hAnsi="宋体" w:eastAsia="宋体"/>
                <w:lang w:eastAsia="zh-CN"/>
              </w:rPr>
            </w:pPr>
            <w:r>
              <w:rPr>
                <w:rStyle w:val="105"/>
                <w:rFonts w:hint="eastAsia" w:hAnsi="宋体"/>
                <w:lang w:eastAsia="zh-CN"/>
              </w:rPr>
              <w:t>（</w:t>
            </w:r>
            <w:r>
              <w:rPr>
                <w:rStyle w:val="105"/>
                <w:rFonts w:hint="eastAsia" w:hAnsi="宋体"/>
              </w:rPr>
              <w:t>4</w:t>
            </w:r>
            <w:r>
              <w:rPr>
                <w:rStyle w:val="105"/>
                <w:rFonts w:hint="eastAsia" w:hAnsi="宋体"/>
                <w:lang w:eastAsia="zh-CN"/>
              </w:rPr>
              <w:t>）</w:t>
            </w:r>
            <w:r>
              <w:rPr>
                <w:rStyle w:val="105"/>
                <w:rFonts w:hint="eastAsia" w:hAnsi="宋体"/>
              </w:rPr>
              <w:t>评审委员会推荐的</w:t>
            </w:r>
            <w:r>
              <w:rPr>
                <w:rStyle w:val="105"/>
                <w:rFonts w:hint="eastAsia" w:hAnsi="宋体"/>
                <w:lang w:eastAsia="zh-CN"/>
              </w:rPr>
              <w:t>中选</w:t>
            </w:r>
            <w:r>
              <w:rPr>
                <w:rStyle w:val="105"/>
                <w:rFonts w:hint="eastAsia" w:hAnsi="宋体"/>
              </w:rPr>
              <w:t>候选人均未能与比选人签订合同的</w:t>
            </w:r>
            <w:r>
              <w:rPr>
                <w:rStyle w:val="105"/>
                <w:rFonts w:hint="eastAsia" w:hAnsi="宋体"/>
                <w:lang w:eastAsia="zh-CN"/>
              </w:rPr>
              <w:t>；</w:t>
            </w:r>
          </w:p>
          <w:p w14:paraId="672683E8">
            <w:pPr>
              <w:pStyle w:val="14"/>
              <w:adjustRightInd w:val="0"/>
              <w:snapToGrid w:val="0"/>
              <w:spacing w:line="300" w:lineRule="exact"/>
              <w:rPr>
                <w:rFonts w:hint="eastAsia" w:ascii="Times New Roman" w:hAnsi="Times New Roman" w:eastAsia="宋体"/>
                <w:lang w:eastAsia="zh-CN"/>
              </w:rPr>
            </w:pPr>
            <w:r>
              <w:rPr>
                <w:rStyle w:val="105"/>
                <w:rFonts w:hint="eastAsia" w:hAnsi="宋体"/>
                <w:lang w:eastAsia="zh-CN"/>
              </w:rPr>
              <w:t>（</w:t>
            </w:r>
            <w:r>
              <w:rPr>
                <w:rStyle w:val="105"/>
                <w:rFonts w:hint="eastAsia" w:hAnsi="宋体"/>
              </w:rPr>
              <w:t>5</w:t>
            </w:r>
            <w:r>
              <w:rPr>
                <w:rStyle w:val="105"/>
                <w:rFonts w:hint="eastAsia" w:hAnsi="宋体"/>
                <w:lang w:eastAsia="zh-CN"/>
              </w:rPr>
              <w:t>）</w:t>
            </w:r>
            <w:r>
              <w:rPr>
                <w:rStyle w:val="105"/>
                <w:rFonts w:hint="eastAsia" w:hAnsi="宋体"/>
              </w:rPr>
              <w:t>法律法规规定的其他情形</w:t>
            </w:r>
            <w:r>
              <w:rPr>
                <w:rStyle w:val="105"/>
                <w:rFonts w:hint="eastAsia" w:hAnsi="宋体"/>
                <w:lang w:eastAsia="zh-CN"/>
              </w:rPr>
              <w:t>。</w:t>
            </w:r>
          </w:p>
        </w:tc>
      </w:tr>
      <w:tr w14:paraId="44C9D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959" w:type="dxa"/>
            <w:shd w:val="clear" w:color="auto" w:fill="auto"/>
            <w:vAlign w:val="center"/>
          </w:tcPr>
          <w:p w14:paraId="3D5A1A8F">
            <w:pPr>
              <w:pStyle w:val="14"/>
              <w:numPr>
                <w:ilvl w:val="0"/>
                <w:numId w:val="3"/>
              </w:numPr>
              <w:adjustRightInd w:val="0"/>
              <w:snapToGrid w:val="0"/>
              <w:spacing w:line="360" w:lineRule="exact"/>
              <w:ind w:left="635" w:leftChars="0" w:hanging="425" w:firstLineChars="0"/>
              <w:jc w:val="center"/>
              <w:rPr>
                <w:rFonts w:ascii="Times New Roman" w:hAnsi="Times New Roman" w:eastAsia="宋体" w:cs="Times New Roman"/>
                <w:kern w:val="2"/>
                <w:sz w:val="21"/>
                <w:szCs w:val="21"/>
                <w:lang w:val="zh-CN" w:eastAsia="zh-CN" w:bidi="ar-SA"/>
              </w:rPr>
            </w:pPr>
          </w:p>
        </w:tc>
        <w:tc>
          <w:tcPr>
            <w:tcW w:w="2126" w:type="dxa"/>
            <w:shd w:val="clear" w:color="auto" w:fill="auto"/>
            <w:vAlign w:val="center"/>
          </w:tcPr>
          <w:p w14:paraId="1429A779">
            <w:pPr>
              <w:pStyle w:val="14"/>
              <w:adjustRightInd w:val="0"/>
              <w:snapToGrid w:val="0"/>
              <w:spacing w:line="360" w:lineRule="exact"/>
              <w:jc w:val="center"/>
              <w:rPr>
                <w:rStyle w:val="105"/>
                <w:rFonts w:hint="default" w:hAnsi="宋体" w:eastAsia="宋体"/>
                <w:lang w:val="en-US" w:eastAsia="zh-CN"/>
              </w:rPr>
            </w:pPr>
            <w:r>
              <w:rPr>
                <w:rStyle w:val="105"/>
                <w:rFonts w:hint="eastAsia" w:hAnsi="宋体"/>
                <w:lang w:val="en-US" w:eastAsia="zh-CN"/>
              </w:rPr>
              <w:t>履约担保</w:t>
            </w:r>
          </w:p>
        </w:tc>
        <w:tc>
          <w:tcPr>
            <w:tcW w:w="6379" w:type="dxa"/>
            <w:shd w:val="clear" w:color="auto" w:fill="auto"/>
            <w:vAlign w:val="center"/>
          </w:tcPr>
          <w:p w14:paraId="709C5845">
            <w:pPr>
              <w:pStyle w:val="14"/>
              <w:adjustRightInd w:val="0"/>
              <w:snapToGrid w:val="0"/>
              <w:spacing w:line="300" w:lineRule="exact"/>
              <w:rPr>
                <w:rFonts w:hint="eastAsia" w:ascii="Times New Roman" w:hAnsi="Times New Roman"/>
                <w:lang w:eastAsia="zh-CN"/>
              </w:rPr>
            </w:pPr>
            <w:r>
              <w:rPr>
                <w:rFonts w:hint="eastAsia" w:ascii="Times New Roman" w:hAnsi="Times New Roman"/>
                <w:lang w:eastAsia="zh-CN"/>
              </w:rPr>
              <w:t>本项目</w:t>
            </w:r>
            <w:r>
              <w:rPr>
                <w:rFonts w:hint="eastAsia" w:ascii="Times New Roman" w:hAnsi="Times New Roman"/>
                <w:b/>
                <w:bCs/>
                <w:lang w:eastAsia="zh-CN"/>
              </w:rPr>
              <w:t>不提交履约担保</w:t>
            </w:r>
            <w:r>
              <w:rPr>
                <w:rFonts w:hint="eastAsia" w:ascii="Times New Roman" w:hAnsi="Times New Roman"/>
                <w:lang w:eastAsia="zh-CN"/>
              </w:rPr>
              <w:t>。</w:t>
            </w:r>
          </w:p>
        </w:tc>
      </w:tr>
      <w:tr w14:paraId="759B4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959" w:type="dxa"/>
            <w:shd w:val="clear" w:color="auto" w:fill="auto"/>
            <w:vAlign w:val="center"/>
          </w:tcPr>
          <w:p w14:paraId="4148950B">
            <w:pPr>
              <w:pStyle w:val="14"/>
              <w:numPr>
                <w:ilvl w:val="0"/>
                <w:numId w:val="3"/>
              </w:numPr>
              <w:adjustRightInd w:val="0"/>
              <w:snapToGrid w:val="0"/>
              <w:spacing w:line="360" w:lineRule="exact"/>
              <w:ind w:left="635" w:leftChars="0" w:hanging="425" w:firstLineChars="0"/>
              <w:jc w:val="center"/>
              <w:rPr>
                <w:rFonts w:ascii="Times New Roman" w:hAnsi="Times New Roman" w:eastAsia="宋体" w:cs="Times New Roman"/>
                <w:kern w:val="2"/>
                <w:sz w:val="21"/>
                <w:szCs w:val="21"/>
                <w:lang w:val="zh-CN" w:eastAsia="zh-CN" w:bidi="ar-SA"/>
              </w:rPr>
            </w:pPr>
          </w:p>
        </w:tc>
        <w:tc>
          <w:tcPr>
            <w:tcW w:w="2126" w:type="dxa"/>
            <w:shd w:val="clear" w:color="auto" w:fill="auto"/>
            <w:vAlign w:val="center"/>
          </w:tcPr>
          <w:p w14:paraId="2BF85CB9">
            <w:pPr>
              <w:pStyle w:val="14"/>
              <w:adjustRightInd w:val="0"/>
              <w:snapToGrid w:val="0"/>
              <w:spacing w:line="360" w:lineRule="exact"/>
              <w:jc w:val="center"/>
              <w:rPr>
                <w:rStyle w:val="105"/>
                <w:rFonts w:hint="default" w:hAnsi="宋体" w:eastAsia="宋体"/>
                <w:lang w:val="en-US" w:eastAsia="zh-CN"/>
              </w:rPr>
            </w:pPr>
            <w:r>
              <w:rPr>
                <w:rFonts w:hint="eastAsia" w:ascii="Times New Roman" w:hAnsi="Times New Roman"/>
                <w:lang w:val="en-US" w:eastAsia="zh-CN"/>
              </w:rPr>
              <w:t>合同协议书的签署</w:t>
            </w:r>
          </w:p>
        </w:tc>
        <w:tc>
          <w:tcPr>
            <w:tcW w:w="6379" w:type="dxa"/>
            <w:shd w:val="clear" w:color="auto" w:fill="auto"/>
            <w:vAlign w:val="center"/>
          </w:tcPr>
          <w:p w14:paraId="56BBA6E1">
            <w:pPr>
              <w:pStyle w:val="14"/>
              <w:adjustRightInd w:val="0"/>
              <w:snapToGrid w:val="0"/>
              <w:spacing w:line="300" w:lineRule="exact"/>
              <w:rPr>
                <w:rFonts w:hint="eastAsia" w:ascii="Times New Roman" w:hAnsi="Times New Roman"/>
                <w:b/>
                <w:bCs/>
                <w:lang w:eastAsia="zh-CN"/>
              </w:rPr>
            </w:pPr>
            <w:r>
              <w:rPr>
                <w:rStyle w:val="105"/>
                <w:rFonts w:hint="eastAsia" w:ascii="Times New Roman" w:hAnsi="宋体"/>
                <w:lang w:eastAsia="zh-CN"/>
              </w:rPr>
              <w:t>自中选通知书发出之日起30日内，中选人和比选人按照本比选文件规定的格式和要求签订合同，明确双方的权利和义务以及应承担的违约责任。合同协议书按照比选文件所附格式，必要时可作非实质性修改，经双方一致同意后签订。</w:t>
            </w:r>
          </w:p>
        </w:tc>
      </w:tr>
      <w:tr w14:paraId="60045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959" w:type="dxa"/>
            <w:shd w:val="clear" w:color="auto" w:fill="auto"/>
            <w:vAlign w:val="center"/>
          </w:tcPr>
          <w:p w14:paraId="5BA376C5">
            <w:pPr>
              <w:pStyle w:val="14"/>
              <w:numPr>
                <w:ilvl w:val="0"/>
                <w:numId w:val="3"/>
              </w:numPr>
              <w:adjustRightInd w:val="0"/>
              <w:snapToGrid w:val="0"/>
              <w:spacing w:line="360" w:lineRule="exact"/>
              <w:ind w:left="635" w:leftChars="0" w:hanging="425" w:firstLineChars="0"/>
              <w:jc w:val="center"/>
              <w:rPr>
                <w:rFonts w:ascii="Times New Roman" w:hAnsi="Times New Roman" w:eastAsia="宋体" w:cs="Times New Roman"/>
                <w:kern w:val="2"/>
                <w:sz w:val="21"/>
                <w:szCs w:val="21"/>
                <w:lang w:val="zh-CN" w:eastAsia="zh-CN" w:bidi="ar-SA"/>
              </w:rPr>
            </w:pPr>
          </w:p>
        </w:tc>
        <w:tc>
          <w:tcPr>
            <w:tcW w:w="2126" w:type="dxa"/>
            <w:shd w:val="clear" w:color="auto" w:fill="auto"/>
            <w:vAlign w:val="center"/>
          </w:tcPr>
          <w:p w14:paraId="21282EEE">
            <w:pPr>
              <w:pStyle w:val="14"/>
              <w:adjustRightInd w:val="0"/>
              <w:snapToGrid w:val="0"/>
              <w:spacing w:line="360" w:lineRule="exact"/>
              <w:jc w:val="center"/>
              <w:rPr>
                <w:rFonts w:hint="default" w:ascii="Times New Roman" w:hAnsi="Times New Roman"/>
                <w:lang w:val="en-US" w:eastAsia="zh-CN"/>
              </w:rPr>
            </w:pPr>
            <w:r>
              <w:rPr>
                <w:rFonts w:hint="eastAsia" w:ascii="Times New Roman" w:hAnsi="Times New Roman"/>
                <w:lang w:val="en-US" w:eastAsia="zh-CN"/>
              </w:rPr>
              <w:t>签订合同价的确定原则</w:t>
            </w:r>
          </w:p>
        </w:tc>
        <w:tc>
          <w:tcPr>
            <w:tcW w:w="6379" w:type="dxa"/>
            <w:shd w:val="clear" w:color="auto" w:fill="auto"/>
            <w:vAlign w:val="center"/>
          </w:tcPr>
          <w:p w14:paraId="2E2BF7A9">
            <w:pPr>
              <w:pStyle w:val="14"/>
              <w:adjustRightInd w:val="0"/>
              <w:snapToGrid w:val="0"/>
              <w:spacing w:line="300" w:lineRule="exact"/>
              <w:rPr>
                <w:rStyle w:val="105"/>
                <w:rFonts w:hint="eastAsia" w:ascii="Times New Roman" w:hAnsi="宋体"/>
                <w:lang w:eastAsia="zh-CN"/>
              </w:rPr>
            </w:pPr>
            <w:r>
              <w:rPr>
                <w:rStyle w:val="105"/>
                <w:rFonts w:hint="eastAsia" w:ascii="Times New Roman" w:hAnsi="宋体"/>
                <w:lang w:eastAsia="zh-CN"/>
              </w:rPr>
              <w:t>签约合同价为比选申请人比选申请文件报价函中报价大写金额。</w:t>
            </w:r>
          </w:p>
        </w:tc>
      </w:tr>
      <w:tr w14:paraId="3FD3E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959" w:type="dxa"/>
            <w:shd w:val="clear" w:color="auto" w:fill="auto"/>
            <w:vAlign w:val="center"/>
          </w:tcPr>
          <w:p w14:paraId="40332F50">
            <w:pPr>
              <w:pStyle w:val="14"/>
              <w:numPr>
                <w:ilvl w:val="0"/>
                <w:numId w:val="3"/>
              </w:numPr>
              <w:adjustRightInd w:val="0"/>
              <w:snapToGrid w:val="0"/>
              <w:spacing w:line="360" w:lineRule="exact"/>
              <w:ind w:left="635" w:leftChars="0" w:hanging="425" w:firstLineChars="0"/>
              <w:jc w:val="center"/>
              <w:rPr>
                <w:rFonts w:ascii="Times New Roman" w:hAnsi="Times New Roman" w:eastAsia="宋体" w:cs="Times New Roman"/>
                <w:kern w:val="2"/>
                <w:sz w:val="21"/>
                <w:szCs w:val="21"/>
                <w:lang w:val="zh-CN" w:eastAsia="zh-CN" w:bidi="ar-SA"/>
              </w:rPr>
            </w:pPr>
          </w:p>
        </w:tc>
        <w:tc>
          <w:tcPr>
            <w:tcW w:w="2126" w:type="dxa"/>
            <w:shd w:val="clear" w:color="auto" w:fill="auto"/>
            <w:vAlign w:val="center"/>
          </w:tcPr>
          <w:p w14:paraId="3CE47D80">
            <w:pPr>
              <w:pStyle w:val="14"/>
              <w:adjustRightInd w:val="0"/>
              <w:snapToGrid w:val="0"/>
              <w:spacing w:line="360" w:lineRule="exact"/>
              <w:jc w:val="center"/>
              <w:rPr>
                <w:rFonts w:hint="default" w:ascii="Times New Roman" w:hAnsi="Times New Roman"/>
                <w:lang w:val="en-US" w:eastAsia="zh-CN"/>
              </w:rPr>
            </w:pPr>
            <w:r>
              <w:rPr>
                <w:rFonts w:hint="eastAsia" w:ascii="Times New Roman" w:hAnsi="Times New Roman"/>
                <w:lang w:val="en-US" w:eastAsia="zh-CN"/>
              </w:rPr>
              <w:t>知识产权</w:t>
            </w:r>
          </w:p>
        </w:tc>
        <w:tc>
          <w:tcPr>
            <w:tcW w:w="6379" w:type="dxa"/>
            <w:shd w:val="clear" w:color="auto" w:fill="auto"/>
            <w:vAlign w:val="center"/>
          </w:tcPr>
          <w:p w14:paraId="1DD66794">
            <w:pPr>
              <w:pStyle w:val="14"/>
              <w:adjustRightInd w:val="0"/>
              <w:snapToGrid w:val="0"/>
              <w:spacing w:line="300" w:lineRule="exact"/>
              <w:rPr>
                <w:rStyle w:val="105"/>
                <w:rFonts w:hint="eastAsia" w:ascii="Times New Roman" w:hAnsi="宋体"/>
                <w:highlight w:val="yellow"/>
                <w:lang w:val="en-US" w:eastAsia="zh-CN"/>
              </w:rPr>
            </w:pPr>
            <w:r>
              <w:rPr>
                <w:rStyle w:val="105"/>
                <w:rFonts w:hint="eastAsia" w:ascii="Times New Roman" w:hAnsi="宋体"/>
                <w:highlight w:val="none"/>
                <w:lang w:val="en-US" w:eastAsia="zh-CN"/>
              </w:rPr>
              <w:t>构成本比选文件各个组成部分的文件，未经比选人书面同意，比选申请人不得擅自复印和用于非本比选项目所需的其他目的。除比选文件有明确约定外，比选人全部或者部分使用未中际人比选文件中的服务成果或服务方案时，需征得其书面同意，并不得擅自复印或提供给第三人。</w:t>
            </w:r>
          </w:p>
        </w:tc>
      </w:tr>
      <w:tr w14:paraId="271DC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trPr>
        <w:tc>
          <w:tcPr>
            <w:tcW w:w="959" w:type="dxa"/>
            <w:vAlign w:val="center"/>
          </w:tcPr>
          <w:p w14:paraId="13177F11">
            <w:pPr>
              <w:pStyle w:val="14"/>
              <w:numPr>
                <w:ilvl w:val="0"/>
                <w:numId w:val="3"/>
              </w:numPr>
              <w:adjustRightInd w:val="0"/>
              <w:snapToGrid w:val="0"/>
              <w:spacing w:line="360" w:lineRule="exact"/>
              <w:jc w:val="center"/>
              <w:rPr>
                <w:rFonts w:ascii="Times New Roman" w:hAnsi="Times New Roman"/>
              </w:rPr>
            </w:pPr>
          </w:p>
        </w:tc>
        <w:tc>
          <w:tcPr>
            <w:tcW w:w="2126" w:type="dxa"/>
            <w:vAlign w:val="center"/>
          </w:tcPr>
          <w:p w14:paraId="1DED1D5E">
            <w:pPr>
              <w:pStyle w:val="14"/>
              <w:adjustRightInd w:val="0"/>
              <w:snapToGrid w:val="0"/>
              <w:spacing w:line="360" w:lineRule="exact"/>
              <w:jc w:val="center"/>
              <w:rPr>
                <w:rFonts w:ascii="Times New Roman" w:hAnsi="Times New Roman"/>
                <w:lang w:val="en-US"/>
              </w:rPr>
            </w:pPr>
            <w:r>
              <w:rPr>
                <w:rFonts w:ascii="Times New Roman" w:hAnsi="Times New Roman"/>
              </w:rPr>
              <w:t>是否允许递交备选</w:t>
            </w:r>
            <w:r>
              <w:rPr>
                <w:rFonts w:hint="eastAsia" w:ascii="Times New Roman" w:hAnsi="Times New Roman"/>
              </w:rPr>
              <w:t>比选</w:t>
            </w:r>
            <w:r>
              <w:rPr>
                <w:rFonts w:ascii="Times New Roman" w:hAnsi="Times New Roman"/>
              </w:rPr>
              <w:t>方案</w:t>
            </w:r>
          </w:p>
        </w:tc>
        <w:tc>
          <w:tcPr>
            <w:tcW w:w="6379" w:type="dxa"/>
            <w:vAlign w:val="center"/>
          </w:tcPr>
          <w:p w14:paraId="4D6C9570">
            <w:pPr>
              <w:pStyle w:val="14"/>
              <w:adjustRightInd w:val="0"/>
              <w:snapToGrid w:val="0"/>
              <w:spacing w:line="360" w:lineRule="auto"/>
              <w:jc w:val="center"/>
              <w:rPr>
                <w:rFonts w:ascii="Times New Roman" w:hAnsi="Times New Roman"/>
                <w:b/>
                <w:lang w:val="en-US"/>
              </w:rPr>
            </w:pPr>
            <w:r>
              <w:rPr>
                <w:rStyle w:val="105"/>
                <w:rFonts w:hint="eastAsia" w:ascii="Times New Roman" w:hAnsi="宋体"/>
                <w:highlight w:val="none"/>
                <w:lang w:val="en-US" w:eastAsia="zh-CN"/>
              </w:rPr>
              <w:t>不允许</w:t>
            </w:r>
          </w:p>
        </w:tc>
      </w:tr>
      <w:tr w14:paraId="22B9F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trPr>
        <w:tc>
          <w:tcPr>
            <w:tcW w:w="959" w:type="dxa"/>
            <w:vAlign w:val="center"/>
          </w:tcPr>
          <w:p w14:paraId="62E560A2">
            <w:pPr>
              <w:pStyle w:val="14"/>
              <w:numPr>
                <w:ilvl w:val="0"/>
                <w:numId w:val="3"/>
              </w:numPr>
              <w:adjustRightInd w:val="0"/>
              <w:snapToGrid w:val="0"/>
              <w:spacing w:line="360" w:lineRule="exact"/>
              <w:jc w:val="center"/>
              <w:rPr>
                <w:rFonts w:ascii="Times New Roman" w:hAnsi="Times New Roman"/>
              </w:rPr>
            </w:pPr>
          </w:p>
        </w:tc>
        <w:tc>
          <w:tcPr>
            <w:tcW w:w="2126" w:type="dxa"/>
            <w:vAlign w:val="center"/>
          </w:tcPr>
          <w:p w14:paraId="7CF6182D">
            <w:pPr>
              <w:pStyle w:val="14"/>
              <w:adjustRightInd w:val="0"/>
              <w:snapToGrid w:val="0"/>
              <w:spacing w:line="360" w:lineRule="exact"/>
              <w:jc w:val="center"/>
              <w:rPr>
                <w:rFonts w:ascii="Times New Roman" w:hAnsi="Times New Roman"/>
              </w:rPr>
            </w:pPr>
            <w:r>
              <w:rPr>
                <w:rFonts w:hint="eastAsia" w:ascii="Times New Roman" w:hAnsi="Times New Roman"/>
              </w:rPr>
              <w:t>比选申请文件的制作及签字盖章</w:t>
            </w:r>
          </w:p>
        </w:tc>
        <w:tc>
          <w:tcPr>
            <w:tcW w:w="6379" w:type="dxa"/>
            <w:vAlign w:val="center"/>
          </w:tcPr>
          <w:p w14:paraId="4A2BE98E">
            <w:pPr>
              <w:pStyle w:val="14"/>
              <w:numPr>
                <w:ilvl w:val="0"/>
                <w:numId w:val="0"/>
              </w:numPr>
              <w:adjustRightInd w:val="0"/>
              <w:snapToGrid w:val="0"/>
              <w:spacing w:line="360" w:lineRule="auto"/>
              <w:jc w:val="left"/>
              <w:rPr>
                <w:rStyle w:val="105"/>
                <w:rFonts w:hint="eastAsia" w:ascii="Times New Roman" w:hAnsi="宋体"/>
                <w:highlight w:val="none"/>
                <w:lang w:val="en-US" w:eastAsia="zh-CN"/>
              </w:rPr>
            </w:pPr>
            <w:r>
              <w:rPr>
                <w:rFonts w:hint="eastAsia" w:ascii="Times New Roman" w:hAnsi="宋体" w:cs="Times New Roman"/>
                <w:kern w:val="2"/>
                <w:sz w:val="21"/>
                <w:szCs w:val="21"/>
                <w:lang w:val="en-US" w:eastAsia="zh-CN" w:bidi="ar-SA"/>
              </w:rPr>
              <w:t>（</w:t>
            </w:r>
            <w:r>
              <w:rPr>
                <w:rFonts w:hint="eastAsia" w:ascii="Times New Roman" w:hAnsi="宋体" w:eastAsia="宋体" w:cs="Times New Roman"/>
                <w:kern w:val="2"/>
                <w:sz w:val="21"/>
                <w:szCs w:val="21"/>
                <w:lang w:val="en-US" w:eastAsia="zh-CN" w:bidi="ar-SA"/>
              </w:rPr>
              <w:t>1</w:t>
            </w:r>
            <w:r>
              <w:rPr>
                <w:rFonts w:hint="eastAsia" w:ascii="Times New Roman" w:hAnsi="宋体" w:cs="Times New Roman"/>
                <w:kern w:val="2"/>
                <w:sz w:val="21"/>
                <w:szCs w:val="21"/>
                <w:lang w:val="en-US" w:eastAsia="zh-CN" w:bidi="ar-SA"/>
              </w:rPr>
              <w:t>）</w:t>
            </w:r>
            <w:r>
              <w:rPr>
                <w:rStyle w:val="105"/>
                <w:rFonts w:hint="eastAsia" w:ascii="Times New Roman" w:hAnsi="宋体"/>
                <w:highlight w:val="none"/>
                <w:lang w:val="en-US" w:eastAsia="zh-CN"/>
              </w:rPr>
              <w:t>在第五章比选申请文件格式中规定法定代表人（单位负责人）或其委托代理人签字的地方，比选申请人的法定代表人（单位负责人）或其委托代理人均按照对应要求亲笔签署姓名；</w:t>
            </w:r>
          </w:p>
          <w:p w14:paraId="258CCE22">
            <w:pPr>
              <w:pStyle w:val="14"/>
              <w:numPr>
                <w:ilvl w:val="0"/>
                <w:numId w:val="0"/>
              </w:numPr>
              <w:adjustRightInd w:val="0"/>
              <w:snapToGrid w:val="0"/>
              <w:spacing w:line="360" w:lineRule="auto"/>
              <w:jc w:val="left"/>
              <w:rPr>
                <w:rStyle w:val="105"/>
                <w:rFonts w:hint="eastAsia" w:ascii="Times New Roman" w:hAnsi="宋体"/>
                <w:highlight w:val="none"/>
                <w:lang w:val="en-US" w:eastAsia="zh-CN"/>
              </w:rPr>
            </w:pPr>
            <w:r>
              <w:rPr>
                <w:rStyle w:val="105"/>
                <w:rFonts w:hint="eastAsia" w:ascii="Times New Roman" w:hAnsi="宋体"/>
                <w:highlight w:val="none"/>
                <w:lang w:val="en-US" w:eastAsia="zh-CN"/>
              </w:rPr>
              <w:t>（2）在第五章比选申请文件格式中规定加盖比选申请人单位章的地方均加盖比选申请人单位章，单位章内容与单位营业执照或事业单位法人证书名称一致，且未使用专用印章替代；</w:t>
            </w:r>
          </w:p>
          <w:p w14:paraId="53FAF3AA">
            <w:pPr>
              <w:pStyle w:val="14"/>
              <w:numPr>
                <w:ilvl w:val="0"/>
                <w:numId w:val="0"/>
              </w:numPr>
              <w:adjustRightInd w:val="0"/>
              <w:snapToGrid w:val="0"/>
              <w:spacing w:line="360" w:lineRule="auto"/>
              <w:jc w:val="left"/>
              <w:rPr>
                <w:rStyle w:val="105"/>
                <w:rFonts w:hint="eastAsia" w:ascii="Times New Roman" w:hAnsi="宋体"/>
                <w:highlight w:val="none"/>
                <w:lang w:val="en-US" w:eastAsia="zh-CN"/>
              </w:rPr>
            </w:pPr>
            <w:r>
              <w:rPr>
                <w:rStyle w:val="105"/>
                <w:rFonts w:hint="eastAsia" w:ascii="Times New Roman" w:hAnsi="宋体"/>
                <w:highlight w:val="none"/>
                <w:lang w:val="en-US" w:eastAsia="zh-CN"/>
              </w:rPr>
              <w:t>（3）比选申请人提供的比选申请文件中有改动之处均加盖单位章或由比选申请人的法定代表人（单位负责人）或其委托代理人签字确认。</w:t>
            </w:r>
          </w:p>
        </w:tc>
      </w:tr>
      <w:tr w14:paraId="082D2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trPr>
        <w:tc>
          <w:tcPr>
            <w:tcW w:w="959" w:type="dxa"/>
            <w:vAlign w:val="center"/>
          </w:tcPr>
          <w:p w14:paraId="68B628D1">
            <w:pPr>
              <w:pStyle w:val="14"/>
              <w:numPr>
                <w:ilvl w:val="0"/>
                <w:numId w:val="3"/>
              </w:numPr>
              <w:adjustRightInd w:val="0"/>
              <w:snapToGrid w:val="0"/>
              <w:spacing w:line="360" w:lineRule="exact"/>
              <w:jc w:val="center"/>
              <w:rPr>
                <w:rFonts w:ascii="Times New Roman" w:hAnsi="Times New Roman"/>
              </w:rPr>
            </w:pPr>
          </w:p>
        </w:tc>
        <w:tc>
          <w:tcPr>
            <w:tcW w:w="2126" w:type="dxa"/>
            <w:vAlign w:val="center"/>
          </w:tcPr>
          <w:p w14:paraId="704BED21">
            <w:pPr>
              <w:pStyle w:val="14"/>
              <w:adjustRightInd w:val="0"/>
              <w:snapToGrid w:val="0"/>
              <w:spacing w:line="360" w:lineRule="exact"/>
              <w:jc w:val="center"/>
              <w:rPr>
                <w:rFonts w:hint="eastAsia" w:ascii="Times New Roman" w:hAnsi="Times New Roman"/>
              </w:rPr>
            </w:pPr>
            <w:r>
              <w:rPr>
                <w:rFonts w:hint="eastAsia" w:ascii="宋体" w:hAnsi="宋体"/>
                <w:szCs w:val="21"/>
              </w:rPr>
              <w:t>开标程序</w:t>
            </w:r>
          </w:p>
        </w:tc>
        <w:tc>
          <w:tcPr>
            <w:tcW w:w="6379" w:type="dxa"/>
            <w:vAlign w:val="center"/>
          </w:tcPr>
          <w:p w14:paraId="29A88EDE">
            <w:pPr>
              <w:pStyle w:val="14"/>
              <w:numPr>
                <w:ilvl w:val="0"/>
                <w:numId w:val="0"/>
              </w:numPr>
              <w:adjustRightInd w:val="0"/>
              <w:snapToGrid w:val="0"/>
              <w:spacing w:line="360" w:lineRule="auto"/>
              <w:jc w:val="left"/>
              <w:rPr>
                <w:rStyle w:val="105"/>
                <w:rFonts w:hint="eastAsia" w:ascii="Times New Roman" w:hAnsi="宋体"/>
                <w:highlight w:val="none"/>
                <w:lang w:val="en-US" w:eastAsia="zh-CN"/>
              </w:rPr>
            </w:pPr>
            <w:r>
              <w:rPr>
                <w:rStyle w:val="105"/>
                <w:rFonts w:hint="eastAsia" w:ascii="Times New Roman" w:hAnsi="宋体"/>
                <w:highlight w:val="none"/>
                <w:lang w:val="en-US" w:eastAsia="zh-CN"/>
              </w:rPr>
              <w:t>主持人按下列程序对比选申请文件进行开标：</w:t>
            </w:r>
          </w:p>
          <w:p w14:paraId="61C734DA">
            <w:pPr>
              <w:pStyle w:val="14"/>
              <w:numPr>
                <w:ilvl w:val="0"/>
                <w:numId w:val="0"/>
              </w:numPr>
              <w:adjustRightInd w:val="0"/>
              <w:snapToGrid w:val="0"/>
              <w:spacing w:line="360" w:lineRule="auto"/>
              <w:jc w:val="left"/>
              <w:rPr>
                <w:rStyle w:val="105"/>
                <w:rFonts w:hint="eastAsia" w:ascii="Times New Roman" w:hAnsi="宋体"/>
                <w:highlight w:val="none"/>
                <w:lang w:val="en-US" w:eastAsia="zh-CN"/>
              </w:rPr>
            </w:pPr>
            <w:r>
              <w:rPr>
                <w:rStyle w:val="105"/>
                <w:rFonts w:hint="eastAsia" w:ascii="Times New Roman" w:hAnsi="宋体"/>
                <w:highlight w:val="none"/>
                <w:lang w:val="en-US" w:eastAsia="zh-CN"/>
              </w:rPr>
              <w:t>（1）宣布开标纪律；</w:t>
            </w:r>
          </w:p>
          <w:p w14:paraId="74260980">
            <w:pPr>
              <w:pStyle w:val="14"/>
              <w:numPr>
                <w:ilvl w:val="0"/>
                <w:numId w:val="0"/>
              </w:numPr>
              <w:adjustRightInd w:val="0"/>
              <w:snapToGrid w:val="0"/>
              <w:spacing w:line="360" w:lineRule="auto"/>
              <w:jc w:val="left"/>
              <w:rPr>
                <w:rStyle w:val="105"/>
                <w:rFonts w:hint="eastAsia" w:ascii="Times New Roman" w:hAnsi="宋体"/>
                <w:highlight w:val="none"/>
                <w:lang w:val="en-US" w:eastAsia="zh-CN"/>
              </w:rPr>
            </w:pPr>
            <w:r>
              <w:rPr>
                <w:rStyle w:val="105"/>
                <w:rFonts w:hint="eastAsia" w:ascii="Times New Roman" w:hAnsi="宋体"/>
                <w:highlight w:val="none"/>
                <w:lang w:val="en-US" w:eastAsia="zh-CN"/>
              </w:rPr>
              <w:t>（2）宣布监督人员姓名、单位；</w:t>
            </w:r>
          </w:p>
          <w:p w14:paraId="27173729">
            <w:pPr>
              <w:pStyle w:val="14"/>
              <w:numPr>
                <w:ilvl w:val="0"/>
                <w:numId w:val="0"/>
              </w:numPr>
              <w:adjustRightInd w:val="0"/>
              <w:snapToGrid w:val="0"/>
              <w:spacing w:line="360" w:lineRule="auto"/>
              <w:jc w:val="left"/>
              <w:rPr>
                <w:rStyle w:val="105"/>
                <w:rFonts w:hint="eastAsia" w:ascii="Times New Roman" w:hAnsi="宋体"/>
                <w:highlight w:val="none"/>
                <w:lang w:val="en-US" w:eastAsia="zh-CN"/>
              </w:rPr>
            </w:pPr>
            <w:r>
              <w:rPr>
                <w:rStyle w:val="105"/>
                <w:rFonts w:hint="eastAsia" w:ascii="Times New Roman" w:hAnsi="宋体"/>
                <w:highlight w:val="none"/>
                <w:lang w:val="en-US" w:eastAsia="zh-CN"/>
              </w:rPr>
              <w:t>（3）公布比选截止时间前递交比选申请文件的比选申请人数量；</w:t>
            </w:r>
          </w:p>
          <w:p w14:paraId="174652CF">
            <w:pPr>
              <w:pStyle w:val="14"/>
              <w:numPr>
                <w:ilvl w:val="0"/>
                <w:numId w:val="0"/>
              </w:numPr>
              <w:adjustRightInd w:val="0"/>
              <w:snapToGrid w:val="0"/>
              <w:spacing w:line="360" w:lineRule="auto"/>
              <w:jc w:val="left"/>
              <w:rPr>
                <w:rStyle w:val="105"/>
                <w:rFonts w:hint="eastAsia" w:ascii="Times New Roman" w:hAnsi="宋体" w:eastAsia="宋体"/>
                <w:highlight w:val="none"/>
                <w:lang w:val="en-US" w:eastAsia="zh-CN"/>
              </w:rPr>
            </w:pPr>
            <w:r>
              <w:rPr>
                <w:rStyle w:val="105"/>
                <w:rFonts w:hint="eastAsia" w:ascii="Times New Roman" w:hAnsi="宋体"/>
                <w:highlight w:val="none"/>
                <w:lang w:val="en-US" w:eastAsia="zh-CN"/>
              </w:rPr>
              <w:t>（4）</w:t>
            </w:r>
            <w:r>
              <w:rPr>
                <w:rFonts w:hint="eastAsia" w:ascii="宋体" w:hAnsi="宋体"/>
                <w:szCs w:val="21"/>
              </w:rPr>
              <w:t>密封情况检查：由申请人代表和监督人员检查申请文件外包封的密封情况，并当场予以确认</w:t>
            </w:r>
            <w:r>
              <w:rPr>
                <w:rFonts w:hint="eastAsia" w:hAnsi="宋体"/>
                <w:szCs w:val="21"/>
                <w:lang w:eastAsia="zh-CN"/>
              </w:rPr>
              <w:t>；</w:t>
            </w:r>
          </w:p>
          <w:p w14:paraId="1D70CA67">
            <w:pPr>
              <w:pStyle w:val="14"/>
              <w:numPr>
                <w:ilvl w:val="0"/>
                <w:numId w:val="0"/>
              </w:numPr>
              <w:adjustRightInd w:val="0"/>
              <w:snapToGrid w:val="0"/>
              <w:spacing w:line="360" w:lineRule="auto"/>
              <w:jc w:val="left"/>
              <w:rPr>
                <w:rStyle w:val="105"/>
                <w:rFonts w:hint="eastAsia" w:ascii="Times New Roman" w:hAnsi="宋体" w:eastAsia="宋体"/>
                <w:highlight w:val="none"/>
                <w:lang w:val="en-US" w:eastAsia="zh-CN"/>
              </w:rPr>
            </w:pPr>
            <w:r>
              <w:rPr>
                <w:rStyle w:val="105"/>
                <w:rFonts w:hint="eastAsia" w:ascii="Times New Roman" w:hAnsi="宋体"/>
                <w:highlight w:val="none"/>
                <w:lang w:val="en-US" w:eastAsia="zh-CN"/>
              </w:rPr>
              <w:t>（5）随机拆封比选申请文件。</w:t>
            </w:r>
            <w:r>
              <w:rPr>
                <w:rFonts w:hint="eastAsia" w:ascii="宋体" w:hAnsi="宋体"/>
                <w:b/>
                <w:bCs/>
                <w:szCs w:val="21"/>
              </w:rPr>
              <w:t>当申请人少于3个（不含3个）将不予开标，原封退还</w:t>
            </w:r>
            <w:r>
              <w:rPr>
                <w:rFonts w:hint="eastAsia" w:hAnsi="宋体"/>
                <w:b/>
                <w:bCs/>
                <w:szCs w:val="21"/>
                <w:lang w:eastAsia="zh-CN"/>
              </w:rPr>
              <w:t>；</w:t>
            </w:r>
          </w:p>
          <w:p w14:paraId="7A236A1B">
            <w:pPr>
              <w:pStyle w:val="14"/>
              <w:numPr>
                <w:ilvl w:val="0"/>
                <w:numId w:val="0"/>
              </w:numPr>
              <w:adjustRightInd w:val="0"/>
              <w:snapToGrid w:val="0"/>
              <w:spacing w:line="360" w:lineRule="auto"/>
              <w:jc w:val="left"/>
              <w:rPr>
                <w:rStyle w:val="105"/>
                <w:rFonts w:hint="eastAsia" w:ascii="Times New Roman" w:hAnsi="宋体"/>
                <w:highlight w:val="none"/>
                <w:lang w:val="en-US" w:eastAsia="zh-CN"/>
              </w:rPr>
            </w:pPr>
            <w:r>
              <w:rPr>
                <w:rStyle w:val="105"/>
                <w:rFonts w:hint="eastAsia" w:ascii="Times New Roman" w:hAnsi="宋体"/>
                <w:highlight w:val="none"/>
                <w:lang w:val="en-US" w:eastAsia="zh-CN"/>
              </w:rPr>
              <w:t>（6）公布比选申请人名称、比选报价；</w:t>
            </w:r>
          </w:p>
          <w:p w14:paraId="7DC85735">
            <w:pPr>
              <w:pStyle w:val="14"/>
              <w:numPr>
                <w:ilvl w:val="0"/>
                <w:numId w:val="0"/>
              </w:numPr>
              <w:adjustRightInd w:val="0"/>
              <w:snapToGrid w:val="0"/>
              <w:spacing w:line="360" w:lineRule="auto"/>
              <w:jc w:val="left"/>
              <w:rPr>
                <w:rStyle w:val="105"/>
                <w:rFonts w:hint="eastAsia" w:ascii="Times New Roman" w:hAnsi="宋体"/>
                <w:highlight w:val="none"/>
                <w:lang w:val="en-US" w:eastAsia="zh-CN"/>
              </w:rPr>
            </w:pPr>
            <w:r>
              <w:rPr>
                <w:rStyle w:val="105"/>
                <w:rFonts w:hint="eastAsia" w:ascii="Times New Roman" w:hAnsi="宋体"/>
                <w:highlight w:val="none"/>
                <w:lang w:val="en-US" w:eastAsia="zh-CN"/>
              </w:rPr>
              <w:t>（7）比选申请人对开标记录进行确认。比选申请人代表对开标结果有异议的应及时提出，否则视为无异议；</w:t>
            </w:r>
          </w:p>
          <w:p w14:paraId="2A29B98C">
            <w:pPr>
              <w:pStyle w:val="14"/>
              <w:numPr>
                <w:ilvl w:val="0"/>
                <w:numId w:val="0"/>
              </w:numPr>
              <w:adjustRightInd w:val="0"/>
              <w:snapToGrid w:val="0"/>
              <w:spacing w:line="360" w:lineRule="auto"/>
              <w:jc w:val="left"/>
              <w:rPr>
                <w:rStyle w:val="105"/>
                <w:rFonts w:hint="eastAsia" w:ascii="Times New Roman" w:hAnsi="宋体"/>
                <w:highlight w:val="none"/>
                <w:lang w:val="en-US" w:eastAsia="zh-CN"/>
              </w:rPr>
            </w:pPr>
            <w:r>
              <w:rPr>
                <w:rStyle w:val="105"/>
                <w:rFonts w:hint="eastAsia" w:ascii="Times New Roman" w:hAnsi="宋体"/>
                <w:highlight w:val="none"/>
                <w:lang w:val="en-US" w:eastAsia="zh-CN"/>
              </w:rPr>
              <w:t>（8）开标结束。</w:t>
            </w:r>
          </w:p>
        </w:tc>
      </w:tr>
      <w:tr w14:paraId="1AF67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trPr>
        <w:tc>
          <w:tcPr>
            <w:tcW w:w="959" w:type="dxa"/>
            <w:vAlign w:val="center"/>
          </w:tcPr>
          <w:p w14:paraId="252FDAD3">
            <w:pPr>
              <w:pStyle w:val="14"/>
              <w:numPr>
                <w:ilvl w:val="0"/>
                <w:numId w:val="3"/>
              </w:numPr>
              <w:adjustRightInd w:val="0"/>
              <w:snapToGrid w:val="0"/>
              <w:spacing w:line="360" w:lineRule="exact"/>
              <w:jc w:val="center"/>
              <w:rPr>
                <w:rFonts w:ascii="Times New Roman" w:hAnsi="Times New Roman"/>
              </w:rPr>
            </w:pPr>
          </w:p>
        </w:tc>
        <w:tc>
          <w:tcPr>
            <w:tcW w:w="2126" w:type="dxa"/>
            <w:vAlign w:val="center"/>
          </w:tcPr>
          <w:p w14:paraId="0EF1BC42">
            <w:pPr>
              <w:pStyle w:val="14"/>
              <w:adjustRightInd w:val="0"/>
              <w:snapToGrid w:val="0"/>
              <w:spacing w:line="360" w:lineRule="exact"/>
              <w:jc w:val="center"/>
              <w:rPr>
                <w:rFonts w:hint="eastAsia" w:ascii="Times New Roman" w:hAnsi="Times New Roman"/>
              </w:rPr>
            </w:pPr>
            <w:r>
              <w:rPr>
                <w:rFonts w:hint="eastAsia" w:ascii="Times New Roman" w:hAnsi="Times New Roman"/>
                <w:lang w:eastAsia="zh-CN"/>
              </w:rPr>
              <w:t>中选</w:t>
            </w:r>
            <w:r>
              <w:rPr>
                <w:rFonts w:hint="eastAsia" w:ascii="Times New Roman" w:hAnsi="Times New Roman"/>
              </w:rPr>
              <w:t>通知书发出的形式</w:t>
            </w:r>
          </w:p>
        </w:tc>
        <w:tc>
          <w:tcPr>
            <w:tcW w:w="6379" w:type="dxa"/>
            <w:vAlign w:val="center"/>
          </w:tcPr>
          <w:p w14:paraId="3B4AAE28">
            <w:pPr>
              <w:pStyle w:val="14"/>
              <w:numPr>
                <w:ilvl w:val="0"/>
                <w:numId w:val="0"/>
              </w:numPr>
              <w:adjustRightInd w:val="0"/>
              <w:snapToGrid w:val="0"/>
              <w:spacing w:line="360" w:lineRule="auto"/>
              <w:jc w:val="left"/>
              <w:rPr>
                <w:rStyle w:val="105"/>
                <w:rFonts w:hint="eastAsia" w:ascii="Times New Roman" w:hAnsi="宋体"/>
                <w:highlight w:val="none"/>
                <w:lang w:val="en-US" w:eastAsia="zh-CN"/>
              </w:rPr>
            </w:pPr>
            <w:r>
              <w:rPr>
                <w:rStyle w:val="105"/>
                <w:rFonts w:hint="eastAsia" w:ascii="Times New Roman" w:hAnsi="宋体"/>
                <w:highlight w:val="none"/>
                <w:lang w:val="en-US" w:eastAsia="zh-CN"/>
              </w:rPr>
              <w:t>比选人将以书面形式发放中选通知书。</w:t>
            </w:r>
          </w:p>
        </w:tc>
      </w:tr>
      <w:tr w14:paraId="36A91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59" w:type="dxa"/>
            <w:vAlign w:val="center"/>
          </w:tcPr>
          <w:p w14:paraId="281EE186">
            <w:pPr>
              <w:pStyle w:val="14"/>
              <w:numPr>
                <w:ilvl w:val="0"/>
                <w:numId w:val="3"/>
              </w:numPr>
              <w:adjustRightInd w:val="0"/>
              <w:snapToGrid w:val="0"/>
              <w:spacing w:line="360" w:lineRule="exact"/>
              <w:jc w:val="center"/>
              <w:rPr>
                <w:rFonts w:ascii="Times New Roman" w:hAnsi="Times New Roman"/>
              </w:rPr>
            </w:pPr>
          </w:p>
        </w:tc>
        <w:tc>
          <w:tcPr>
            <w:tcW w:w="2126" w:type="dxa"/>
            <w:vAlign w:val="center"/>
          </w:tcPr>
          <w:p w14:paraId="501529AF">
            <w:pPr>
              <w:pStyle w:val="14"/>
              <w:adjustRightInd w:val="0"/>
              <w:snapToGrid w:val="0"/>
              <w:spacing w:line="360" w:lineRule="exact"/>
              <w:jc w:val="center"/>
              <w:rPr>
                <w:rFonts w:hint="eastAsia" w:ascii="Times New Roman" w:hAnsi="Times New Roman"/>
              </w:rPr>
            </w:pPr>
            <w:r>
              <w:rPr>
                <w:rStyle w:val="105"/>
                <w:rFonts w:hint="eastAsia" w:hAnsi="宋体"/>
                <w:lang w:val="en-US"/>
              </w:rPr>
              <w:t>申请人</w:t>
            </w:r>
            <w:r>
              <w:rPr>
                <w:rStyle w:val="105"/>
                <w:rFonts w:hAnsi="宋体"/>
                <w:lang w:val="en-US"/>
              </w:rPr>
              <w:t>的通讯要求</w:t>
            </w:r>
          </w:p>
        </w:tc>
        <w:tc>
          <w:tcPr>
            <w:tcW w:w="6379" w:type="dxa"/>
            <w:vAlign w:val="center"/>
          </w:tcPr>
          <w:p w14:paraId="2A056A3B">
            <w:pPr>
              <w:pStyle w:val="14"/>
              <w:numPr>
                <w:ilvl w:val="0"/>
                <w:numId w:val="0"/>
              </w:numPr>
              <w:adjustRightInd w:val="0"/>
              <w:snapToGrid w:val="0"/>
              <w:spacing w:line="360" w:lineRule="auto"/>
              <w:jc w:val="left"/>
              <w:rPr>
                <w:rFonts w:hint="eastAsia" w:cs="Courier New"/>
                <w:lang w:val="en-US" w:eastAsia="zh-CN"/>
              </w:rPr>
            </w:pPr>
            <w:r>
              <w:rPr>
                <w:rFonts w:hint="eastAsia" w:cs="Courier New"/>
                <w:lang w:val="en-US" w:eastAsia="zh-CN"/>
              </w:rPr>
              <w:t>本款细化为：</w:t>
            </w:r>
          </w:p>
          <w:p w14:paraId="56003103">
            <w:pPr>
              <w:pStyle w:val="14"/>
              <w:numPr>
                <w:ilvl w:val="0"/>
                <w:numId w:val="0"/>
              </w:numPr>
              <w:adjustRightInd w:val="0"/>
              <w:snapToGrid w:val="0"/>
              <w:spacing w:line="360" w:lineRule="auto"/>
              <w:jc w:val="left"/>
              <w:rPr>
                <w:rFonts w:hint="eastAsia" w:cs="Courier New"/>
                <w:lang w:val="en-US" w:eastAsia="zh-CN"/>
              </w:rPr>
            </w:pPr>
            <w:r>
              <w:rPr>
                <w:rFonts w:hint="eastAsia" w:cs="Courier New"/>
                <w:kern w:val="2"/>
                <w:sz w:val="21"/>
                <w:szCs w:val="21"/>
                <w:lang w:val="en-US" w:eastAsia="zh-CN" w:bidi="ar-SA"/>
              </w:rPr>
              <w:t>（</w:t>
            </w:r>
            <w:r>
              <w:rPr>
                <w:rFonts w:hint="eastAsia" w:ascii="宋体" w:hAnsi="Courier New" w:eastAsia="宋体" w:cs="Courier New"/>
                <w:kern w:val="2"/>
                <w:sz w:val="21"/>
                <w:szCs w:val="21"/>
                <w:lang w:val="en-US" w:eastAsia="zh-CN" w:bidi="ar-SA"/>
              </w:rPr>
              <w:t>1</w:t>
            </w:r>
            <w:r>
              <w:rPr>
                <w:rFonts w:hint="eastAsia" w:cs="Courier New"/>
                <w:kern w:val="2"/>
                <w:sz w:val="21"/>
                <w:szCs w:val="21"/>
                <w:lang w:val="en-US" w:eastAsia="zh-CN" w:bidi="ar-SA"/>
              </w:rPr>
              <w:t>）</w:t>
            </w:r>
            <w:r>
              <w:rPr>
                <w:rFonts w:hint="eastAsia" w:cs="Courier New"/>
                <w:lang w:val="en-US" w:eastAsia="zh-CN"/>
              </w:rPr>
              <w:t>比选申请人在送交比选申请文件之前无需向比选人登记有关比选申请人信息，不提供联系方式，应按公开比选文件要求自行参加开标会，自行从比选人指定网站查阅和下载公开比选文件、补遗书，也不再向比选人发出确认函。</w:t>
            </w:r>
          </w:p>
          <w:p w14:paraId="12FCAFD0">
            <w:pPr>
              <w:pStyle w:val="14"/>
              <w:numPr>
                <w:ilvl w:val="0"/>
                <w:numId w:val="0"/>
              </w:numPr>
              <w:adjustRightInd w:val="0"/>
              <w:snapToGrid w:val="0"/>
              <w:spacing w:line="360" w:lineRule="auto"/>
              <w:jc w:val="left"/>
              <w:rPr>
                <w:rFonts w:hint="eastAsia" w:cs="Courier New"/>
                <w:lang w:val="en-US" w:eastAsia="zh-CN"/>
              </w:rPr>
            </w:pPr>
            <w:r>
              <w:rPr>
                <w:rFonts w:hint="eastAsia" w:cs="Courier New"/>
                <w:lang w:val="en-US" w:eastAsia="zh-CN"/>
              </w:rPr>
              <w:t>（2）比选申请人在送交比选申请文件时登记比选申请人信息及有效的联系方式，至评标结果公示前，必须保证其提供的联系方式处于有效工作状态，否则比选人不承担由此引起的一切后果。</w:t>
            </w:r>
          </w:p>
        </w:tc>
      </w:tr>
      <w:tr w14:paraId="2138C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59" w:type="dxa"/>
            <w:vAlign w:val="center"/>
          </w:tcPr>
          <w:p w14:paraId="592F2201">
            <w:pPr>
              <w:pStyle w:val="14"/>
              <w:numPr>
                <w:ilvl w:val="0"/>
                <w:numId w:val="3"/>
              </w:numPr>
              <w:adjustRightInd w:val="0"/>
              <w:snapToGrid w:val="0"/>
              <w:spacing w:line="360" w:lineRule="exact"/>
              <w:jc w:val="center"/>
              <w:rPr>
                <w:rFonts w:ascii="Times New Roman" w:hAnsi="Times New Roman"/>
              </w:rPr>
            </w:pPr>
          </w:p>
        </w:tc>
        <w:tc>
          <w:tcPr>
            <w:tcW w:w="2126" w:type="dxa"/>
            <w:vAlign w:val="center"/>
          </w:tcPr>
          <w:p w14:paraId="3E256C50">
            <w:pPr>
              <w:pStyle w:val="14"/>
              <w:adjustRightInd w:val="0"/>
              <w:snapToGrid w:val="0"/>
              <w:spacing w:line="360" w:lineRule="exact"/>
              <w:jc w:val="center"/>
              <w:rPr>
                <w:rStyle w:val="105"/>
                <w:rFonts w:hint="default" w:hAnsi="宋体" w:eastAsia="宋体"/>
                <w:lang w:val="en-US" w:eastAsia="zh-CN"/>
              </w:rPr>
            </w:pPr>
            <w:r>
              <w:rPr>
                <w:rStyle w:val="105"/>
                <w:rFonts w:hint="eastAsia" w:hAnsi="宋体"/>
                <w:lang w:val="en-US" w:eastAsia="zh-CN"/>
              </w:rPr>
              <w:t>公示及投诉处理规定</w:t>
            </w:r>
          </w:p>
        </w:tc>
        <w:tc>
          <w:tcPr>
            <w:tcW w:w="6379" w:type="dxa"/>
            <w:vAlign w:val="center"/>
          </w:tcPr>
          <w:p w14:paraId="6F3649B4">
            <w:pPr>
              <w:pStyle w:val="14"/>
              <w:numPr>
                <w:ilvl w:val="0"/>
                <w:numId w:val="0"/>
              </w:numPr>
              <w:adjustRightInd w:val="0"/>
              <w:snapToGrid w:val="0"/>
              <w:spacing w:line="360" w:lineRule="auto"/>
              <w:jc w:val="left"/>
              <w:rPr>
                <w:rFonts w:hint="eastAsia" w:cs="Courier New"/>
                <w:lang w:val="en-US" w:eastAsia="zh-CN"/>
              </w:rPr>
            </w:pPr>
            <w:r>
              <w:rPr>
                <w:rFonts w:hint="eastAsia" w:cs="Courier New"/>
                <w:lang w:val="en-US" w:eastAsia="zh-CN"/>
              </w:rPr>
              <w:t>比选人在收到评标报告之日起3日内，将评标结果即评标委员会推荐的中选候选人名单在四川蜀道高速公路集团有限公司官网（https：//www.shugaogroup.com/）公示3个工作日，以接受社会公开监督。比选申请人或者其他利害关系人对评标结果有异议的，应当</w:t>
            </w:r>
            <w:r>
              <w:rPr>
                <w:rFonts w:hint="eastAsia" w:cs="Courier New"/>
                <w:b/>
                <w:bCs/>
                <w:lang w:val="en-US" w:eastAsia="zh-CN"/>
              </w:rPr>
              <w:t>在中选候选人公示期间提出</w:t>
            </w:r>
            <w:r>
              <w:rPr>
                <w:rFonts w:hint="eastAsia" w:cs="Courier New"/>
                <w:lang w:val="en-US" w:eastAsia="zh-CN"/>
              </w:rPr>
              <w:t>。</w:t>
            </w:r>
          </w:p>
        </w:tc>
      </w:tr>
      <w:tr w14:paraId="7877D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59" w:type="dxa"/>
            <w:vAlign w:val="center"/>
          </w:tcPr>
          <w:p w14:paraId="76C96684">
            <w:pPr>
              <w:pStyle w:val="14"/>
              <w:numPr>
                <w:ilvl w:val="0"/>
                <w:numId w:val="3"/>
              </w:numPr>
              <w:adjustRightInd w:val="0"/>
              <w:snapToGrid w:val="0"/>
              <w:spacing w:line="360" w:lineRule="exact"/>
              <w:jc w:val="center"/>
              <w:rPr>
                <w:rFonts w:ascii="Times New Roman" w:hAnsi="Times New Roman"/>
              </w:rPr>
            </w:pPr>
          </w:p>
        </w:tc>
        <w:tc>
          <w:tcPr>
            <w:tcW w:w="2126" w:type="dxa"/>
            <w:vAlign w:val="center"/>
          </w:tcPr>
          <w:p w14:paraId="7C329E02">
            <w:pPr>
              <w:pStyle w:val="14"/>
              <w:adjustRightInd w:val="0"/>
              <w:snapToGrid w:val="0"/>
              <w:spacing w:line="360" w:lineRule="exact"/>
              <w:jc w:val="center"/>
              <w:rPr>
                <w:rStyle w:val="105"/>
                <w:rFonts w:hint="eastAsia" w:hAnsi="宋体"/>
                <w:lang w:val="en-US" w:eastAsia="zh-CN"/>
              </w:rPr>
            </w:pPr>
            <w:r>
              <w:rPr>
                <w:rStyle w:val="105"/>
                <w:rFonts w:hint="eastAsia" w:hAnsi="宋体"/>
                <w:lang w:val="en-US" w:eastAsia="zh-CN"/>
              </w:rPr>
              <w:t>合同权利义务要求</w:t>
            </w:r>
          </w:p>
        </w:tc>
        <w:tc>
          <w:tcPr>
            <w:tcW w:w="6379" w:type="dxa"/>
            <w:vAlign w:val="center"/>
          </w:tcPr>
          <w:p w14:paraId="5F84A41C">
            <w:pPr>
              <w:pStyle w:val="14"/>
              <w:numPr>
                <w:ilvl w:val="0"/>
                <w:numId w:val="0"/>
              </w:numPr>
              <w:adjustRightInd w:val="0"/>
              <w:snapToGrid w:val="0"/>
              <w:spacing w:line="360" w:lineRule="auto"/>
              <w:jc w:val="left"/>
              <w:rPr>
                <w:rFonts w:hint="eastAsia" w:cs="Courier New"/>
                <w:lang w:val="en-US" w:eastAsia="zh-CN"/>
              </w:rPr>
            </w:pPr>
            <w:r>
              <w:rPr>
                <w:rFonts w:hint="eastAsia" w:cs="Courier New"/>
                <w:lang w:val="en-US" w:eastAsia="zh-CN"/>
              </w:rPr>
              <w:t>（1）比选申请人应接受公开比选文件规定的风险划分原则，不得提出新的风险划分办法；</w:t>
            </w:r>
          </w:p>
          <w:p w14:paraId="012AC392">
            <w:pPr>
              <w:pStyle w:val="14"/>
              <w:numPr>
                <w:ilvl w:val="0"/>
                <w:numId w:val="0"/>
              </w:numPr>
              <w:adjustRightInd w:val="0"/>
              <w:snapToGrid w:val="0"/>
              <w:spacing w:line="360" w:lineRule="auto"/>
              <w:jc w:val="left"/>
              <w:rPr>
                <w:rFonts w:hint="eastAsia" w:cs="Courier New"/>
                <w:lang w:val="en-US" w:eastAsia="zh-CN"/>
              </w:rPr>
            </w:pPr>
            <w:r>
              <w:rPr>
                <w:rFonts w:hint="eastAsia" w:cs="Courier New"/>
                <w:lang w:val="en-US" w:eastAsia="zh-CN"/>
              </w:rPr>
              <w:t>（2）比选申请人不得增加比选人的责任范围，或减少比选申请人义务；</w:t>
            </w:r>
          </w:p>
          <w:p w14:paraId="1EECC06A">
            <w:pPr>
              <w:pStyle w:val="14"/>
              <w:numPr>
                <w:ilvl w:val="0"/>
                <w:numId w:val="0"/>
              </w:numPr>
              <w:adjustRightInd w:val="0"/>
              <w:snapToGrid w:val="0"/>
              <w:spacing w:line="360" w:lineRule="auto"/>
              <w:jc w:val="left"/>
              <w:rPr>
                <w:rFonts w:hint="eastAsia" w:cs="Courier New"/>
                <w:lang w:val="en-US" w:eastAsia="zh-CN"/>
              </w:rPr>
            </w:pPr>
            <w:r>
              <w:rPr>
                <w:rFonts w:hint="eastAsia" w:cs="Courier New"/>
                <w:lang w:val="en-US" w:eastAsia="zh-CN"/>
              </w:rPr>
              <w:t>（3）比选申请人不得提出不同的支付办法；</w:t>
            </w:r>
          </w:p>
          <w:p w14:paraId="3BB8B9F9">
            <w:pPr>
              <w:pStyle w:val="14"/>
              <w:numPr>
                <w:ilvl w:val="0"/>
                <w:numId w:val="0"/>
              </w:numPr>
              <w:adjustRightInd w:val="0"/>
              <w:snapToGrid w:val="0"/>
              <w:spacing w:line="360" w:lineRule="auto"/>
              <w:jc w:val="left"/>
              <w:rPr>
                <w:rFonts w:hint="eastAsia" w:cs="Courier New"/>
                <w:lang w:val="en-US" w:eastAsia="zh-CN"/>
              </w:rPr>
            </w:pPr>
            <w:r>
              <w:rPr>
                <w:rFonts w:hint="eastAsia" w:cs="Courier New"/>
                <w:lang w:val="en-US" w:eastAsia="zh-CN"/>
              </w:rPr>
              <w:t>（4）比选申请人对合同纠纷、事故处理办法不得提出异议；</w:t>
            </w:r>
          </w:p>
          <w:p w14:paraId="2622EB73">
            <w:pPr>
              <w:pStyle w:val="14"/>
              <w:numPr>
                <w:ilvl w:val="0"/>
                <w:numId w:val="0"/>
              </w:numPr>
              <w:adjustRightInd w:val="0"/>
              <w:snapToGrid w:val="0"/>
              <w:spacing w:line="360" w:lineRule="auto"/>
              <w:jc w:val="left"/>
              <w:rPr>
                <w:rFonts w:hint="eastAsia" w:cs="Courier New"/>
                <w:lang w:val="en-US" w:eastAsia="zh-CN"/>
              </w:rPr>
            </w:pPr>
            <w:r>
              <w:rPr>
                <w:rFonts w:hint="eastAsia" w:cs="Courier New"/>
                <w:lang w:val="en-US" w:eastAsia="zh-CN"/>
              </w:rPr>
              <w:t>（5）比选申请人在比选活动中无欺诈行为；</w:t>
            </w:r>
          </w:p>
          <w:p w14:paraId="00DFB75F">
            <w:pPr>
              <w:pStyle w:val="14"/>
              <w:numPr>
                <w:ilvl w:val="0"/>
                <w:numId w:val="0"/>
              </w:numPr>
              <w:adjustRightInd w:val="0"/>
              <w:snapToGrid w:val="0"/>
              <w:spacing w:line="360" w:lineRule="auto"/>
              <w:jc w:val="left"/>
              <w:rPr>
                <w:rFonts w:hint="eastAsia" w:cs="Courier New"/>
                <w:lang w:val="en-US" w:eastAsia="zh-CN"/>
              </w:rPr>
            </w:pPr>
            <w:r>
              <w:rPr>
                <w:rFonts w:hint="eastAsia" w:cs="Courier New"/>
                <w:lang w:val="en-US" w:eastAsia="zh-CN"/>
              </w:rPr>
              <w:t>（6）比选申请人不得对合同条款有重要保留。</w:t>
            </w:r>
          </w:p>
        </w:tc>
      </w:tr>
    </w:tbl>
    <w:p w14:paraId="013BBD2D">
      <w:pPr>
        <w:widowControl/>
        <w:spacing w:line="380" w:lineRule="exact"/>
        <w:ind w:firstLine="482" w:firstLineChars="200"/>
        <w:jc w:val="center"/>
        <w:rPr>
          <w:rFonts w:ascii="Times New Roman" w:hAnsi="Times New Roman"/>
          <w:b/>
          <w:bCs/>
          <w:spacing w:val="-20"/>
          <w:kern w:val="0"/>
          <w:sz w:val="28"/>
        </w:rPr>
      </w:pPr>
      <w:r>
        <w:rPr>
          <w:rFonts w:ascii="Times New Roman" w:hAnsi="Times New Roman"/>
          <w:b/>
          <w:bCs/>
          <w:spacing w:val="-20"/>
          <w:kern w:val="0"/>
          <w:sz w:val="28"/>
        </w:rPr>
        <w:br w:type="page"/>
      </w:r>
    </w:p>
    <w:p w14:paraId="241E264F">
      <w:pPr>
        <w:widowControl/>
        <w:spacing w:line="380" w:lineRule="exact"/>
        <w:jc w:val="center"/>
        <w:rPr>
          <w:rFonts w:ascii="Times New Roman" w:hAnsi="Times New Roman"/>
          <w:b/>
          <w:bCs/>
          <w:spacing w:val="-20"/>
          <w:kern w:val="0"/>
          <w:sz w:val="28"/>
        </w:rPr>
      </w:pPr>
    </w:p>
    <w:p w14:paraId="524AF8A8">
      <w:pPr>
        <w:widowControl/>
        <w:spacing w:line="380" w:lineRule="exact"/>
        <w:ind w:firstLine="562" w:firstLineChars="200"/>
        <w:jc w:val="center"/>
        <w:rPr>
          <w:rFonts w:ascii="Times New Roman" w:hAnsi="Times New Roman"/>
          <w:b/>
          <w:bCs/>
          <w:kern w:val="0"/>
          <w:sz w:val="28"/>
        </w:rPr>
      </w:pPr>
      <w:r>
        <w:rPr>
          <w:rFonts w:ascii="Times New Roman" w:hAnsi="Times New Roman"/>
          <w:b/>
          <w:bCs/>
          <w:kern w:val="0"/>
          <w:sz w:val="28"/>
        </w:rPr>
        <w:t>附录1 资格审查条件（资质要求）</w:t>
      </w:r>
    </w:p>
    <w:tbl>
      <w:tblPr>
        <w:tblStyle w:val="28"/>
        <w:tblW w:w="8320" w:type="dxa"/>
        <w:jc w:val="center"/>
        <w:tblLayout w:type="fixed"/>
        <w:tblCellMar>
          <w:top w:w="0" w:type="dxa"/>
          <w:left w:w="0" w:type="dxa"/>
          <w:bottom w:w="0" w:type="dxa"/>
          <w:right w:w="0" w:type="dxa"/>
        </w:tblCellMar>
      </w:tblPr>
      <w:tblGrid>
        <w:gridCol w:w="8320"/>
      </w:tblGrid>
      <w:tr w14:paraId="2C78282E">
        <w:tblPrEx>
          <w:tblCellMar>
            <w:top w:w="0" w:type="dxa"/>
            <w:left w:w="0" w:type="dxa"/>
            <w:bottom w:w="0" w:type="dxa"/>
            <w:right w:w="0" w:type="dxa"/>
          </w:tblCellMar>
        </w:tblPrEx>
        <w:trPr>
          <w:trHeight w:val="1271" w:hRule="atLeast"/>
          <w:jc w:val="center"/>
        </w:trPr>
        <w:tc>
          <w:tcPr>
            <w:tcW w:w="8320" w:type="dxa"/>
            <w:tcBorders>
              <w:top w:val="single" w:color="000000" w:sz="4" w:space="0"/>
              <w:left w:val="single" w:color="000000" w:sz="4" w:space="0"/>
              <w:bottom w:val="single" w:color="auto" w:sz="4" w:space="0"/>
              <w:right w:val="single" w:color="000000" w:sz="4" w:space="0"/>
            </w:tcBorders>
            <w:tcMar>
              <w:top w:w="0" w:type="dxa"/>
              <w:left w:w="80" w:type="dxa"/>
              <w:bottom w:w="0" w:type="dxa"/>
              <w:right w:w="0" w:type="dxa"/>
            </w:tcMar>
            <w:vAlign w:val="center"/>
          </w:tcPr>
          <w:p w14:paraId="158DC5DD">
            <w:pPr>
              <w:spacing w:line="540" w:lineRule="exact"/>
              <w:rPr>
                <w:rFonts w:hint="eastAsia" w:ascii="Times New Roman" w:hAnsi="Times New Roman" w:eastAsia="宋体"/>
                <w:kern w:val="0"/>
                <w:szCs w:val="21"/>
                <w:lang w:eastAsia="zh-CN"/>
              </w:rPr>
            </w:pPr>
            <w:r>
              <w:rPr>
                <w:rFonts w:hint="eastAsia" w:hAnsi="宋体"/>
                <w:szCs w:val="21"/>
              </w:rPr>
              <w:t>执有四川省内司法机关颁发的律师事务所执业许可证，基本账户开户许可证</w:t>
            </w:r>
            <w:r>
              <w:rPr>
                <w:rFonts w:hint="eastAsia" w:hAnsi="宋体"/>
                <w:szCs w:val="21"/>
                <w:lang w:eastAsia="zh-CN"/>
              </w:rPr>
              <w:t>（</w:t>
            </w:r>
            <w:r>
              <w:rPr>
                <w:rFonts w:hint="eastAsia" w:hAnsi="宋体"/>
                <w:szCs w:val="21"/>
              </w:rPr>
              <w:t>或基本存款账户信息</w:t>
            </w:r>
            <w:r>
              <w:rPr>
                <w:rFonts w:hint="eastAsia" w:hAnsi="宋体"/>
                <w:szCs w:val="21"/>
                <w:lang w:eastAsia="zh-CN"/>
              </w:rPr>
              <w:t>）。</w:t>
            </w:r>
          </w:p>
        </w:tc>
      </w:tr>
    </w:tbl>
    <w:p w14:paraId="69CE5955">
      <w:pPr>
        <w:widowControl/>
        <w:spacing w:line="360" w:lineRule="atLeast"/>
        <w:rPr>
          <w:rFonts w:ascii="Times New Roman" w:hAnsi="Times New Roman"/>
          <w:b/>
          <w:bCs/>
          <w:spacing w:val="-20"/>
          <w:kern w:val="0"/>
          <w:sz w:val="28"/>
        </w:rPr>
      </w:pPr>
    </w:p>
    <w:p w14:paraId="4D336E1D">
      <w:pPr>
        <w:widowControl/>
        <w:spacing w:line="360" w:lineRule="atLeast"/>
        <w:rPr>
          <w:rFonts w:ascii="Times New Roman" w:hAnsi="Times New Roman"/>
          <w:b/>
          <w:bCs/>
          <w:spacing w:val="-20"/>
          <w:kern w:val="0"/>
          <w:sz w:val="28"/>
        </w:rPr>
      </w:pPr>
    </w:p>
    <w:p w14:paraId="55953C55">
      <w:pPr>
        <w:widowControl/>
        <w:spacing w:line="276" w:lineRule="auto"/>
        <w:ind w:firstLine="482" w:firstLineChars="200"/>
        <w:jc w:val="center"/>
        <w:rPr>
          <w:rFonts w:ascii="Times New Roman" w:hAnsi="Times New Roman"/>
          <w:b/>
          <w:bCs/>
          <w:spacing w:val="-20"/>
          <w:kern w:val="0"/>
          <w:sz w:val="28"/>
        </w:rPr>
      </w:pPr>
      <w:r>
        <w:rPr>
          <w:rFonts w:ascii="Times New Roman" w:hAnsi="Times New Roman"/>
          <w:b/>
          <w:bCs/>
          <w:spacing w:val="-20"/>
          <w:kern w:val="0"/>
          <w:sz w:val="28"/>
        </w:rPr>
        <w:t>附录2 资格审查条件（业绩要求）</w:t>
      </w:r>
    </w:p>
    <w:tbl>
      <w:tblPr>
        <w:tblStyle w:val="28"/>
        <w:tblW w:w="8360" w:type="dxa"/>
        <w:jc w:val="center"/>
        <w:tblLayout w:type="fixed"/>
        <w:tblCellMar>
          <w:top w:w="0" w:type="dxa"/>
          <w:left w:w="0" w:type="dxa"/>
          <w:bottom w:w="0" w:type="dxa"/>
          <w:right w:w="0" w:type="dxa"/>
        </w:tblCellMar>
      </w:tblPr>
      <w:tblGrid>
        <w:gridCol w:w="8360"/>
      </w:tblGrid>
      <w:tr w14:paraId="417F849D">
        <w:tblPrEx>
          <w:tblCellMar>
            <w:top w:w="0" w:type="dxa"/>
            <w:left w:w="0" w:type="dxa"/>
            <w:bottom w:w="0" w:type="dxa"/>
            <w:right w:w="0" w:type="dxa"/>
          </w:tblCellMar>
        </w:tblPrEx>
        <w:trPr>
          <w:trHeight w:val="1312" w:hRule="atLeast"/>
          <w:jc w:val="center"/>
        </w:trPr>
        <w:tc>
          <w:tcPr>
            <w:tcW w:w="8360" w:type="dxa"/>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14:paraId="651BD048">
            <w:pPr>
              <w:spacing w:line="360" w:lineRule="auto"/>
              <w:ind w:firstLine="420" w:firstLineChars="200"/>
              <w:textAlignment w:val="baseline"/>
              <w:rPr>
                <w:rFonts w:ascii="Times New Roman" w:hAnsi="Times New Roman"/>
              </w:rPr>
            </w:pPr>
            <w:r>
              <w:rPr>
                <w:rFonts w:hint="eastAsia" w:ascii="Times New Roman" w:hAnsi="Times New Roman"/>
                <w:szCs w:val="21"/>
              </w:rPr>
              <w:t>近三年</w:t>
            </w:r>
            <w:r>
              <w:rPr>
                <w:rFonts w:hint="eastAsia" w:ascii="Times New Roman" w:hAnsi="Times New Roman"/>
                <w:szCs w:val="21"/>
                <w:lang w:eastAsia="zh-CN"/>
              </w:rPr>
              <w:t>（</w:t>
            </w:r>
            <w:r>
              <w:rPr>
                <w:rFonts w:hint="eastAsia" w:ascii="Times New Roman" w:hAnsi="Times New Roman"/>
                <w:szCs w:val="21"/>
              </w:rPr>
              <w:t>2022年1月1日至本项目比选申请文件递交截止日，以合同签订日期为准</w:t>
            </w:r>
            <w:r>
              <w:rPr>
                <w:rFonts w:hint="eastAsia" w:ascii="Times New Roman" w:hAnsi="Times New Roman"/>
                <w:szCs w:val="21"/>
                <w:lang w:eastAsia="zh-CN"/>
              </w:rPr>
              <w:t>）</w:t>
            </w:r>
            <w:r>
              <w:rPr>
                <w:rFonts w:hint="eastAsia" w:ascii="Times New Roman" w:hAnsi="Times New Roman"/>
                <w:szCs w:val="21"/>
              </w:rPr>
              <w:t>，比选申请人曾为2个及以上政府机关或企事业单位提供常年法律顾问服务。</w:t>
            </w:r>
          </w:p>
        </w:tc>
      </w:tr>
    </w:tbl>
    <w:p w14:paraId="3EF57D30">
      <w:pPr>
        <w:widowControl/>
        <w:spacing w:line="320" w:lineRule="atLeast"/>
        <w:rPr>
          <w:rFonts w:ascii="Times New Roman" w:hAnsi="Times New Roman"/>
          <w:b/>
          <w:bCs/>
          <w:kern w:val="0"/>
          <w:sz w:val="28"/>
        </w:rPr>
      </w:pPr>
    </w:p>
    <w:p w14:paraId="48531E14">
      <w:pPr>
        <w:pStyle w:val="27"/>
      </w:pPr>
    </w:p>
    <w:p w14:paraId="462A710A">
      <w:pPr>
        <w:widowControl/>
        <w:spacing w:line="320" w:lineRule="atLeast"/>
        <w:ind w:firstLine="482" w:firstLineChars="200"/>
        <w:jc w:val="center"/>
        <w:rPr>
          <w:rFonts w:ascii="Times New Roman" w:hAnsi="Times New Roman"/>
          <w:b/>
          <w:bCs/>
          <w:spacing w:val="-20"/>
          <w:kern w:val="0"/>
          <w:sz w:val="28"/>
        </w:rPr>
      </w:pPr>
      <w:r>
        <w:rPr>
          <w:rFonts w:hint="eastAsia" w:ascii="Times New Roman" w:hAnsi="Times New Roman"/>
          <w:b/>
          <w:bCs/>
          <w:spacing w:val="-20"/>
          <w:kern w:val="0"/>
          <w:sz w:val="28"/>
        </w:rPr>
        <w:t xml:space="preserve">附录3  </w:t>
      </w:r>
      <w:r>
        <w:rPr>
          <w:rFonts w:ascii="Times New Roman" w:hAnsi="Times New Roman"/>
          <w:b/>
          <w:bCs/>
          <w:spacing w:val="-20"/>
          <w:kern w:val="0"/>
          <w:sz w:val="28"/>
        </w:rPr>
        <w:t>资格审查条件（人员要求）</w:t>
      </w:r>
    </w:p>
    <w:tbl>
      <w:tblPr>
        <w:tblStyle w:val="28"/>
        <w:tblW w:w="5002" w:type="pct"/>
        <w:jc w:val="center"/>
        <w:tblLayout w:type="autofit"/>
        <w:tblCellMar>
          <w:top w:w="0" w:type="dxa"/>
          <w:left w:w="0" w:type="dxa"/>
          <w:bottom w:w="0" w:type="dxa"/>
          <w:right w:w="0" w:type="dxa"/>
        </w:tblCellMar>
      </w:tblPr>
      <w:tblGrid>
        <w:gridCol w:w="2804"/>
        <w:gridCol w:w="6129"/>
      </w:tblGrid>
      <w:tr w14:paraId="0B67FBCF">
        <w:tblPrEx>
          <w:tblCellMar>
            <w:top w:w="0" w:type="dxa"/>
            <w:left w:w="0" w:type="dxa"/>
            <w:bottom w:w="0" w:type="dxa"/>
            <w:right w:w="0" w:type="dxa"/>
          </w:tblCellMar>
        </w:tblPrEx>
        <w:trPr>
          <w:trHeight w:val="1819" w:hRule="atLeast"/>
          <w:jc w:val="center"/>
        </w:trPr>
        <w:tc>
          <w:tcPr>
            <w:tcW w:w="1569" w:type="pct"/>
            <w:tcBorders>
              <w:top w:val="single" w:color="000000" w:sz="6" w:space="0"/>
              <w:left w:val="single" w:color="000000" w:sz="6" w:space="0"/>
              <w:bottom w:val="single" w:color="000000" w:sz="6" w:space="0"/>
              <w:right w:val="single" w:color="000000" w:sz="4" w:space="0"/>
            </w:tcBorders>
            <w:tcMar>
              <w:top w:w="0" w:type="dxa"/>
              <w:left w:w="80" w:type="dxa"/>
              <w:bottom w:w="0" w:type="dxa"/>
              <w:right w:w="0" w:type="dxa"/>
            </w:tcMar>
            <w:vAlign w:val="center"/>
          </w:tcPr>
          <w:p w14:paraId="45B10075">
            <w:pPr>
              <w:spacing w:line="360" w:lineRule="auto"/>
              <w:jc w:val="center"/>
              <w:textAlignment w:val="baseline"/>
              <w:rPr>
                <w:rFonts w:hint="eastAsia" w:eastAsia="宋体"/>
                <w:lang w:eastAsia="zh-CN"/>
              </w:rPr>
            </w:pPr>
            <w:r>
              <w:rPr>
                <w:rFonts w:hint="eastAsia"/>
              </w:rPr>
              <w:t>项目负责人</w:t>
            </w:r>
            <w:r>
              <w:rPr>
                <w:rFonts w:hint="eastAsia"/>
                <w:lang w:eastAsia="zh-CN"/>
              </w:rPr>
              <w:t>（</w:t>
            </w:r>
            <w:r>
              <w:rPr>
                <w:rFonts w:hint="eastAsia"/>
                <w:lang w:val="en-US" w:eastAsia="zh-CN"/>
              </w:rPr>
              <w:t>1人</w:t>
            </w:r>
            <w:r>
              <w:rPr>
                <w:rFonts w:hint="eastAsia"/>
                <w:lang w:eastAsia="zh-CN"/>
              </w:rPr>
              <w:t>）</w:t>
            </w:r>
          </w:p>
        </w:tc>
        <w:tc>
          <w:tcPr>
            <w:tcW w:w="3430" w:type="pct"/>
            <w:tcBorders>
              <w:top w:val="single" w:color="000000" w:sz="6" w:space="0"/>
              <w:left w:val="single" w:color="000000" w:sz="6" w:space="0"/>
              <w:bottom w:val="single" w:color="000000" w:sz="6" w:space="0"/>
              <w:right w:val="single" w:color="000000" w:sz="4" w:space="0"/>
            </w:tcBorders>
            <w:tcMar>
              <w:top w:w="0" w:type="dxa"/>
              <w:left w:w="80" w:type="dxa"/>
              <w:bottom w:w="0" w:type="dxa"/>
              <w:right w:w="0" w:type="dxa"/>
            </w:tcMar>
            <w:vAlign w:val="center"/>
          </w:tcPr>
          <w:p w14:paraId="52BDA90E">
            <w:pPr>
              <w:numPr>
                <w:ilvl w:val="0"/>
                <w:numId w:val="0"/>
              </w:numPr>
              <w:spacing w:line="360" w:lineRule="auto"/>
              <w:textAlignment w:val="baseline"/>
              <w:rPr>
                <w:rFonts w:hint="eastAsia" w:eastAsia="宋体"/>
                <w:lang w:eastAsia="zh-CN"/>
              </w:rPr>
            </w:pPr>
            <w:r>
              <w:rPr>
                <w:rFonts w:hint="eastAsia" w:ascii="Calibri" w:hAnsi="Calibri" w:eastAsia="宋体" w:cs="Times New Roman"/>
                <w:kern w:val="2"/>
                <w:sz w:val="21"/>
                <w:szCs w:val="22"/>
                <w:lang w:val="en-US" w:eastAsia="zh-CN" w:bidi="ar-SA"/>
              </w:rPr>
              <w:t>（1）</w:t>
            </w:r>
            <w:r>
              <w:rPr>
                <w:rFonts w:hint="eastAsia"/>
              </w:rPr>
              <w:t>具有司法行政主管部门颁发的《律师执业证》</w:t>
            </w:r>
            <w:r>
              <w:rPr>
                <w:rFonts w:hint="eastAsia"/>
                <w:lang w:eastAsia="zh-CN"/>
              </w:rPr>
              <w:t>；</w:t>
            </w:r>
          </w:p>
          <w:p w14:paraId="64066231">
            <w:pPr>
              <w:numPr>
                <w:ilvl w:val="0"/>
                <w:numId w:val="0"/>
              </w:numPr>
              <w:spacing w:line="360" w:lineRule="auto"/>
              <w:textAlignment w:val="baseline"/>
              <w:rPr>
                <w:rFonts w:hint="eastAsia" w:eastAsia="宋体"/>
                <w:lang w:eastAsia="zh-CN"/>
              </w:rPr>
            </w:pPr>
            <w:r>
              <w:rPr>
                <w:rFonts w:hint="eastAsia"/>
                <w:lang w:eastAsia="zh-CN"/>
              </w:rPr>
              <w:t>（</w:t>
            </w:r>
            <w:r>
              <w:rPr>
                <w:rFonts w:hint="eastAsia"/>
              </w:rPr>
              <w:t>2</w:t>
            </w:r>
            <w:r>
              <w:rPr>
                <w:rFonts w:hint="eastAsia"/>
                <w:lang w:eastAsia="zh-CN"/>
              </w:rPr>
              <w:t>）</w:t>
            </w:r>
            <w:r>
              <w:rPr>
                <w:rFonts w:hint="eastAsia"/>
              </w:rPr>
              <w:t>执业时间5年及以上</w:t>
            </w:r>
            <w:r>
              <w:rPr>
                <w:rFonts w:hint="eastAsia"/>
                <w:lang w:eastAsia="zh-CN"/>
              </w:rPr>
              <w:t>；</w:t>
            </w:r>
          </w:p>
          <w:p w14:paraId="178E9FC0">
            <w:pPr>
              <w:numPr>
                <w:ilvl w:val="0"/>
                <w:numId w:val="0"/>
              </w:numPr>
              <w:spacing w:line="360" w:lineRule="auto"/>
              <w:textAlignment w:val="baseline"/>
              <w:rPr>
                <w:rFonts w:hint="eastAsia" w:eastAsia="宋体"/>
                <w:lang w:eastAsia="zh-CN"/>
              </w:rPr>
            </w:pPr>
            <w:r>
              <w:rPr>
                <w:rFonts w:hint="eastAsia"/>
                <w:lang w:eastAsia="zh-CN"/>
              </w:rPr>
              <w:t>（</w:t>
            </w:r>
            <w:r>
              <w:rPr>
                <w:rFonts w:hint="eastAsia"/>
              </w:rPr>
              <w:t>3</w:t>
            </w:r>
            <w:r>
              <w:rPr>
                <w:rFonts w:hint="eastAsia"/>
                <w:lang w:eastAsia="zh-CN"/>
              </w:rPr>
              <w:t>）</w:t>
            </w:r>
            <w:r>
              <w:rPr>
                <w:rFonts w:hint="eastAsia"/>
              </w:rPr>
              <w:t>项目负责人近三年</w:t>
            </w:r>
            <w:r>
              <w:rPr>
                <w:rFonts w:hint="eastAsia"/>
                <w:lang w:eastAsia="zh-CN"/>
              </w:rPr>
              <w:t>（</w:t>
            </w:r>
            <w:r>
              <w:rPr>
                <w:rFonts w:hint="eastAsia"/>
              </w:rPr>
              <w:t>2022年1月1日至本项目比选申请文件递交截止日，以合同签订日期为准</w:t>
            </w:r>
            <w:r>
              <w:rPr>
                <w:rFonts w:hint="eastAsia"/>
                <w:lang w:eastAsia="zh-CN"/>
              </w:rPr>
              <w:t>）</w:t>
            </w:r>
            <w:r>
              <w:rPr>
                <w:rFonts w:hint="eastAsia"/>
              </w:rPr>
              <w:t>具有常年法律顾问服务项目、非诉讼法律服务项目</w:t>
            </w:r>
            <w:r>
              <w:rPr>
                <w:rFonts w:hint="eastAsia"/>
                <w:lang w:eastAsia="zh-CN"/>
              </w:rPr>
              <w:t>、</w:t>
            </w:r>
            <w:r>
              <w:rPr>
                <w:rFonts w:hint="eastAsia"/>
              </w:rPr>
              <w:t>诉讼法律服务项目业绩均不少于1个</w:t>
            </w:r>
            <w:r>
              <w:rPr>
                <w:rFonts w:hint="eastAsia"/>
                <w:lang w:eastAsia="zh-CN"/>
              </w:rPr>
              <w:t>；</w:t>
            </w:r>
          </w:p>
          <w:p w14:paraId="385D9F1C">
            <w:pPr>
              <w:numPr>
                <w:ilvl w:val="0"/>
                <w:numId w:val="0"/>
              </w:numPr>
              <w:spacing w:line="360" w:lineRule="auto"/>
              <w:textAlignment w:val="baseline"/>
              <w:rPr>
                <w:rFonts w:hint="eastAsia" w:eastAsia="宋体"/>
                <w:lang w:eastAsia="zh-CN"/>
              </w:rPr>
            </w:pPr>
            <w:r>
              <w:rPr>
                <w:rFonts w:hint="eastAsia"/>
                <w:lang w:eastAsia="zh-CN"/>
              </w:rPr>
              <w:t>（</w:t>
            </w:r>
            <w:r>
              <w:rPr>
                <w:rFonts w:hint="eastAsia"/>
              </w:rPr>
              <w:t>4</w:t>
            </w:r>
            <w:r>
              <w:rPr>
                <w:rFonts w:hint="eastAsia"/>
                <w:lang w:eastAsia="zh-CN"/>
              </w:rPr>
              <w:t>）</w:t>
            </w:r>
            <w:r>
              <w:rPr>
                <w:rFonts w:hint="eastAsia"/>
              </w:rPr>
              <w:t>提供比选截止日所在月上个月或上上个月起之前在比选申请人单位连续6个月参加社保的证明</w:t>
            </w:r>
            <w:r>
              <w:rPr>
                <w:rFonts w:hint="eastAsia"/>
                <w:lang w:eastAsia="zh-CN"/>
              </w:rPr>
              <w:t>。</w:t>
            </w:r>
          </w:p>
        </w:tc>
      </w:tr>
      <w:tr w14:paraId="1C599F44">
        <w:tblPrEx>
          <w:tblCellMar>
            <w:top w:w="0" w:type="dxa"/>
            <w:left w:w="0" w:type="dxa"/>
            <w:bottom w:w="0" w:type="dxa"/>
            <w:right w:w="0" w:type="dxa"/>
          </w:tblCellMar>
        </w:tblPrEx>
        <w:trPr>
          <w:trHeight w:val="1819" w:hRule="atLeast"/>
          <w:jc w:val="center"/>
        </w:trPr>
        <w:tc>
          <w:tcPr>
            <w:tcW w:w="1569" w:type="pct"/>
            <w:tcBorders>
              <w:top w:val="single" w:color="000000" w:sz="6" w:space="0"/>
              <w:left w:val="single" w:color="000000" w:sz="6" w:space="0"/>
              <w:bottom w:val="single" w:color="000000" w:sz="6" w:space="0"/>
              <w:right w:val="single" w:color="000000" w:sz="4" w:space="0"/>
            </w:tcBorders>
            <w:tcMar>
              <w:top w:w="0" w:type="dxa"/>
              <w:left w:w="80" w:type="dxa"/>
              <w:bottom w:w="0" w:type="dxa"/>
              <w:right w:w="0" w:type="dxa"/>
            </w:tcMar>
            <w:vAlign w:val="center"/>
          </w:tcPr>
          <w:p w14:paraId="2E3A96D9">
            <w:pPr>
              <w:spacing w:line="360" w:lineRule="auto"/>
              <w:jc w:val="center"/>
              <w:textAlignment w:val="baseline"/>
              <w:rPr>
                <w:rFonts w:hint="default" w:eastAsia="宋体"/>
                <w:lang w:val="en-US" w:eastAsia="zh-CN"/>
              </w:rPr>
            </w:pPr>
            <w:r>
              <w:rPr>
                <w:rFonts w:hint="eastAsia"/>
                <w:lang w:val="en-US" w:eastAsia="zh-CN"/>
              </w:rPr>
              <w:t>团队其他人员（3名及以上）</w:t>
            </w:r>
          </w:p>
        </w:tc>
        <w:tc>
          <w:tcPr>
            <w:tcW w:w="3430" w:type="pct"/>
            <w:tcBorders>
              <w:top w:val="single" w:color="000000" w:sz="6" w:space="0"/>
              <w:left w:val="single" w:color="000000" w:sz="6" w:space="0"/>
              <w:bottom w:val="single" w:color="000000" w:sz="6" w:space="0"/>
              <w:right w:val="single" w:color="000000" w:sz="4" w:space="0"/>
            </w:tcBorders>
            <w:tcMar>
              <w:top w:w="0" w:type="dxa"/>
              <w:left w:w="80" w:type="dxa"/>
              <w:bottom w:w="0" w:type="dxa"/>
              <w:right w:w="0" w:type="dxa"/>
            </w:tcMar>
            <w:vAlign w:val="center"/>
          </w:tcPr>
          <w:p w14:paraId="1534DEC9">
            <w:pPr>
              <w:spacing w:line="360" w:lineRule="auto"/>
              <w:textAlignment w:val="baseline"/>
              <w:rPr>
                <w:rFonts w:hint="eastAsia"/>
                <w:lang w:eastAsia="zh-CN"/>
              </w:rPr>
            </w:pPr>
            <w:r>
              <w:rPr>
                <w:rFonts w:hint="eastAsia"/>
                <w:lang w:eastAsia="zh-CN"/>
              </w:rPr>
              <w:t>（1）应具有司法行政主管部门颁发的《律师执业证》，执业时间3年及以上。</w:t>
            </w:r>
          </w:p>
          <w:p w14:paraId="028FBCA7">
            <w:pPr>
              <w:spacing w:line="360" w:lineRule="auto"/>
              <w:textAlignment w:val="baseline"/>
              <w:rPr>
                <w:rFonts w:hint="eastAsia"/>
              </w:rPr>
            </w:pPr>
            <w:r>
              <w:rPr>
                <w:rFonts w:hint="eastAsia"/>
                <w:lang w:eastAsia="zh-CN"/>
              </w:rPr>
              <w:t>（2）提供比选申请截止日所在月上个月或上上个月起之前在比选申请人单位连续6个月参加社保的证明，</w:t>
            </w:r>
          </w:p>
        </w:tc>
      </w:tr>
    </w:tbl>
    <w:p w14:paraId="74B01F35">
      <w:pPr>
        <w:widowControl/>
        <w:spacing w:line="360" w:lineRule="auto"/>
        <w:rPr>
          <w:rFonts w:ascii="Times New Roman" w:hAnsi="Times New Roman"/>
          <w:b/>
          <w:szCs w:val="21"/>
        </w:rPr>
      </w:pPr>
    </w:p>
    <w:p w14:paraId="20CE6693">
      <w:pPr>
        <w:widowControl/>
        <w:spacing w:line="320" w:lineRule="atLeast"/>
        <w:jc w:val="center"/>
        <w:rPr>
          <w:rFonts w:ascii="Times New Roman" w:hAnsi="Times New Roman"/>
          <w:b/>
          <w:bCs/>
          <w:kern w:val="0"/>
          <w:sz w:val="28"/>
        </w:rPr>
      </w:pPr>
    </w:p>
    <w:p w14:paraId="7DC7A730">
      <w:pPr>
        <w:widowControl/>
        <w:spacing w:line="320" w:lineRule="atLeast"/>
        <w:jc w:val="center"/>
        <w:rPr>
          <w:rFonts w:ascii="Times New Roman" w:hAnsi="Times New Roman"/>
          <w:b/>
          <w:bCs/>
          <w:kern w:val="0"/>
          <w:sz w:val="28"/>
        </w:rPr>
      </w:pPr>
    </w:p>
    <w:p w14:paraId="03ECE2E9">
      <w:pPr>
        <w:widowControl/>
        <w:spacing w:line="320" w:lineRule="atLeast"/>
        <w:ind w:firstLine="562" w:firstLineChars="200"/>
        <w:jc w:val="center"/>
        <w:rPr>
          <w:rFonts w:ascii="Times New Roman" w:hAnsi="Times New Roman"/>
          <w:b/>
          <w:bCs/>
          <w:kern w:val="0"/>
          <w:sz w:val="28"/>
        </w:rPr>
      </w:pPr>
      <w:r>
        <w:rPr>
          <w:rFonts w:hint="eastAsia" w:ascii="Times New Roman" w:hAnsi="Times New Roman"/>
          <w:b/>
          <w:bCs/>
          <w:kern w:val="0"/>
          <w:sz w:val="28"/>
        </w:rPr>
        <w:t xml:space="preserve">附录4 </w:t>
      </w:r>
      <w:r>
        <w:rPr>
          <w:rFonts w:ascii="Times New Roman" w:hAnsi="Times New Roman"/>
          <w:b/>
          <w:bCs/>
          <w:kern w:val="0"/>
          <w:sz w:val="28"/>
        </w:rPr>
        <w:t xml:space="preserve"> 资格审查条件（信誉要求）</w:t>
      </w:r>
    </w:p>
    <w:tbl>
      <w:tblPr>
        <w:tblStyle w:val="28"/>
        <w:tblW w:w="8420" w:type="dxa"/>
        <w:jc w:val="center"/>
        <w:tblLayout w:type="fixed"/>
        <w:tblCellMar>
          <w:top w:w="0" w:type="dxa"/>
          <w:left w:w="0" w:type="dxa"/>
          <w:bottom w:w="0" w:type="dxa"/>
          <w:right w:w="0" w:type="dxa"/>
        </w:tblCellMar>
      </w:tblPr>
      <w:tblGrid>
        <w:gridCol w:w="8420"/>
      </w:tblGrid>
      <w:tr w14:paraId="3CCBD3B8">
        <w:tblPrEx>
          <w:tblCellMar>
            <w:top w:w="0" w:type="dxa"/>
            <w:left w:w="0" w:type="dxa"/>
            <w:bottom w:w="0" w:type="dxa"/>
            <w:right w:w="0" w:type="dxa"/>
          </w:tblCellMar>
        </w:tblPrEx>
        <w:trPr>
          <w:trHeight w:val="343" w:hRule="atLeast"/>
          <w:jc w:val="center"/>
        </w:trPr>
        <w:tc>
          <w:tcPr>
            <w:tcW w:w="8420" w:type="dxa"/>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14:paraId="59ADCB4C">
            <w:pPr>
              <w:spacing w:line="360" w:lineRule="auto"/>
              <w:textAlignment w:val="baseline"/>
              <w:rPr>
                <w:rFonts w:hint="eastAsia"/>
                <w:lang w:eastAsia="zh-CN"/>
              </w:rPr>
            </w:pPr>
            <w:r>
              <w:rPr>
                <w:rFonts w:hint="eastAsia"/>
                <w:lang w:eastAsia="zh-CN"/>
              </w:rPr>
              <w:t>（1）未受过行政处罚、行业惩戒或有效投诉。否则本次比选人不接受其比选申请文件。</w:t>
            </w:r>
          </w:p>
          <w:p w14:paraId="5203B30F">
            <w:pPr>
              <w:spacing w:line="360" w:lineRule="auto"/>
              <w:textAlignment w:val="baseline"/>
              <w:rPr>
                <w:rFonts w:ascii="Times New Roman" w:hAnsi="Times New Roman"/>
                <w:szCs w:val="21"/>
              </w:rPr>
            </w:pPr>
            <w:r>
              <w:rPr>
                <w:rFonts w:hint="eastAsia"/>
                <w:lang w:eastAsia="zh-CN"/>
              </w:rPr>
              <w:t>（2）近三年（2022年1月1日至本项目比选申请文件递交截止日），比选申请人、项目负责人、法定代表人（单位负责人）没有被人民法院生效判决或裁定认定为行贿犯罪，且不存在弄虚作假、恶意串通、营私舞弊等严重不诚信行为的；分别接受利益相对方委托，就同一事项提供有利益冲突的中介服务的；出具虚假或重大失实的业务报告的；违反中介服务合同约定给委托方造成重大损失的。</w:t>
            </w:r>
          </w:p>
        </w:tc>
      </w:tr>
    </w:tbl>
    <w:p w14:paraId="776DA891">
      <w:pPr>
        <w:widowControl/>
        <w:spacing w:line="320" w:lineRule="atLeast"/>
        <w:jc w:val="center"/>
        <w:rPr>
          <w:rFonts w:ascii="Times New Roman" w:hAnsi="Times New Roman"/>
          <w:b/>
          <w:bCs/>
          <w:spacing w:val="-20"/>
          <w:kern w:val="0"/>
          <w:sz w:val="28"/>
        </w:rPr>
      </w:pPr>
    </w:p>
    <w:p w14:paraId="53E41E79">
      <w:pPr>
        <w:widowControl/>
        <w:spacing w:line="320" w:lineRule="atLeast"/>
        <w:jc w:val="center"/>
        <w:rPr>
          <w:rFonts w:ascii="Times New Roman" w:hAnsi="Times New Roman"/>
          <w:b/>
          <w:bCs/>
          <w:spacing w:val="-20"/>
          <w:kern w:val="0"/>
          <w:sz w:val="28"/>
        </w:rPr>
      </w:pPr>
    </w:p>
    <w:p w14:paraId="72F1C061">
      <w:pPr>
        <w:widowControl/>
        <w:spacing w:line="320" w:lineRule="atLeast"/>
        <w:ind w:firstLine="562" w:firstLineChars="200"/>
        <w:jc w:val="center"/>
        <w:rPr>
          <w:rFonts w:ascii="Times New Roman" w:hAnsi="Times New Roman"/>
          <w:b/>
          <w:bCs/>
          <w:kern w:val="0"/>
          <w:sz w:val="28"/>
        </w:rPr>
      </w:pPr>
      <w:r>
        <w:rPr>
          <w:rFonts w:hint="eastAsia" w:ascii="Times New Roman" w:hAnsi="Times New Roman"/>
          <w:b/>
          <w:bCs/>
          <w:kern w:val="0"/>
          <w:sz w:val="28"/>
        </w:rPr>
        <w:t>附录</w:t>
      </w:r>
      <w:r>
        <w:rPr>
          <w:rFonts w:hint="eastAsia" w:ascii="Times New Roman" w:hAnsi="Times New Roman"/>
          <w:b/>
          <w:bCs/>
          <w:kern w:val="0"/>
          <w:sz w:val="28"/>
          <w:lang w:val="en-US" w:eastAsia="zh-CN"/>
        </w:rPr>
        <w:t>5</w:t>
      </w:r>
      <w:r>
        <w:rPr>
          <w:rFonts w:hint="eastAsia" w:ascii="Times New Roman" w:hAnsi="Times New Roman"/>
          <w:b/>
          <w:bCs/>
          <w:kern w:val="0"/>
          <w:sz w:val="28"/>
        </w:rPr>
        <w:t xml:space="preserve"> </w:t>
      </w:r>
      <w:r>
        <w:rPr>
          <w:rFonts w:ascii="Times New Roman" w:hAnsi="Times New Roman"/>
          <w:b/>
          <w:bCs/>
          <w:kern w:val="0"/>
          <w:sz w:val="28"/>
        </w:rPr>
        <w:t xml:space="preserve"> 资格审查条件（</w:t>
      </w:r>
      <w:r>
        <w:rPr>
          <w:rFonts w:hint="eastAsia" w:ascii="Times New Roman" w:hAnsi="Times New Roman"/>
          <w:b/>
          <w:bCs/>
          <w:kern w:val="0"/>
          <w:sz w:val="28"/>
          <w:lang w:val="en-US" w:eastAsia="zh-CN"/>
        </w:rPr>
        <w:t>财务</w:t>
      </w:r>
      <w:r>
        <w:rPr>
          <w:rFonts w:ascii="Times New Roman" w:hAnsi="Times New Roman"/>
          <w:b/>
          <w:bCs/>
          <w:kern w:val="0"/>
          <w:sz w:val="28"/>
        </w:rPr>
        <w:t>要求）</w:t>
      </w:r>
    </w:p>
    <w:tbl>
      <w:tblPr>
        <w:tblStyle w:val="28"/>
        <w:tblW w:w="8420" w:type="dxa"/>
        <w:jc w:val="center"/>
        <w:tblLayout w:type="fixed"/>
        <w:tblCellMar>
          <w:top w:w="0" w:type="dxa"/>
          <w:left w:w="0" w:type="dxa"/>
          <w:bottom w:w="0" w:type="dxa"/>
          <w:right w:w="0" w:type="dxa"/>
        </w:tblCellMar>
      </w:tblPr>
      <w:tblGrid>
        <w:gridCol w:w="8420"/>
      </w:tblGrid>
      <w:tr w14:paraId="0D63D581">
        <w:tblPrEx>
          <w:tblCellMar>
            <w:top w:w="0" w:type="dxa"/>
            <w:left w:w="0" w:type="dxa"/>
            <w:bottom w:w="0" w:type="dxa"/>
            <w:right w:w="0" w:type="dxa"/>
          </w:tblCellMar>
        </w:tblPrEx>
        <w:trPr>
          <w:trHeight w:val="343" w:hRule="atLeast"/>
          <w:jc w:val="center"/>
        </w:trPr>
        <w:tc>
          <w:tcPr>
            <w:tcW w:w="8420" w:type="dxa"/>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14:paraId="6961662A">
            <w:pPr>
              <w:spacing w:line="360" w:lineRule="auto"/>
              <w:textAlignment w:val="baseline"/>
              <w:rPr>
                <w:rFonts w:ascii="Times New Roman" w:hAnsi="Times New Roman"/>
                <w:szCs w:val="21"/>
              </w:rPr>
            </w:pPr>
            <w:r>
              <w:rPr>
                <w:rFonts w:hint="eastAsia"/>
                <w:lang w:eastAsia="zh-CN"/>
              </w:rPr>
              <w:t>近一年实现盈利无亏损，以会计师事务所审计的财务报表为准。</w:t>
            </w:r>
          </w:p>
        </w:tc>
      </w:tr>
    </w:tbl>
    <w:p w14:paraId="7EC44474">
      <w:pPr>
        <w:pStyle w:val="2"/>
      </w:pPr>
    </w:p>
    <w:p w14:paraId="26E35AEA">
      <w:pPr>
        <w:widowControl/>
        <w:spacing w:line="320" w:lineRule="atLeast"/>
        <w:jc w:val="center"/>
        <w:rPr>
          <w:rFonts w:ascii="Times New Roman" w:hAnsi="Times New Roman"/>
          <w:b/>
          <w:bCs/>
          <w:spacing w:val="-20"/>
          <w:kern w:val="0"/>
          <w:sz w:val="28"/>
        </w:rPr>
      </w:pPr>
    </w:p>
    <w:p w14:paraId="60B3BCD3">
      <w:pPr>
        <w:widowControl/>
        <w:spacing w:line="360" w:lineRule="auto"/>
        <w:rPr>
          <w:rFonts w:ascii="Times New Roman" w:hAnsi="Times New Roman"/>
          <w:b/>
          <w:szCs w:val="21"/>
        </w:rPr>
      </w:pPr>
    </w:p>
    <w:p w14:paraId="6BE68798">
      <w:pPr>
        <w:pStyle w:val="14"/>
        <w:spacing w:line="360" w:lineRule="auto"/>
        <w:jc w:val="center"/>
        <w:rPr>
          <w:rFonts w:ascii="Times New Roman" w:hAnsi="Times New Roman"/>
          <w:b/>
          <w:sz w:val="32"/>
          <w:szCs w:val="32"/>
        </w:rPr>
        <w:sectPr>
          <w:footerReference r:id="rId5" w:type="default"/>
          <w:pgSz w:w="11906" w:h="16838"/>
          <w:pgMar w:top="1440" w:right="1531" w:bottom="1440" w:left="1531" w:header="851" w:footer="992" w:gutter="0"/>
          <w:pgNumType w:fmt="decimal"/>
          <w:cols w:space="720" w:num="1"/>
          <w:docGrid w:linePitch="312" w:charSpace="0"/>
        </w:sectPr>
      </w:pPr>
    </w:p>
    <w:p w14:paraId="2B63A5B6">
      <w:pPr>
        <w:numPr>
          <w:ilvl w:val="0"/>
          <w:numId w:val="0"/>
        </w:numPr>
        <w:spacing w:line="360" w:lineRule="auto"/>
        <w:jc w:val="center"/>
        <w:textAlignment w:val="baseline"/>
        <w:rPr>
          <w:rFonts w:hint="eastAsia" w:ascii="Times New Roman" w:hAnsi="Times New Roman" w:eastAsia="宋体" w:cs="Times New Roman"/>
          <w:b/>
          <w:bCs/>
          <w:kern w:val="44"/>
          <w:sz w:val="28"/>
          <w:szCs w:val="28"/>
          <w:lang w:val="en-US" w:eastAsia="zh-CN" w:bidi="ar-SA"/>
        </w:rPr>
      </w:pPr>
      <w:r>
        <w:rPr>
          <w:rFonts w:hint="eastAsia" w:ascii="Times New Roman" w:hAnsi="Times New Roman" w:eastAsia="宋体" w:cs="Times New Roman"/>
          <w:b/>
          <w:bCs/>
          <w:kern w:val="44"/>
          <w:sz w:val="28"/>
          <w:szCs w:val="28"/>
          <w:lang w:val="en-US" w:eastAsia="zh-CN" w:bidi="ar-SA"/>
        </w:rPr>
        <w:t>二、比选申请人须知</w:t>
      </w:r>
    </w:p>
    <w:p w14:paraId="3E6DF69A">
      <w:pPr>
        <w:numPr>
          <w:ilvl w:val="0"/>
          <w:numId w:val="0"/>
        </w:numPr>
        <w:spacing w:line="360" w:lineRule="auto"/>
        <w:textAlignment w:val="baseline"/>
        <w:rPr>
          <w:rFonts w:hint="eastAsia"/>
          <w:b/>
          <w:bCs/>
        </w:rPr>
      </w:pPr>
      <w:r>
        <w:rPr>
          <w:rFonts w:hint="eastAsia"/>
          <w:b/>
          <w:bCs/>
        </w:rPr>
        <w:t>1</w:t>
      </w:r>
      <w:r>
        <w:rPr>
          <w:rFonts w:hint="eastAsia"/>
          <w:b/>
          <w:bCs/>
          <w:lang w:eastAsia="zh-CN"/>
        </w:rPr>
        <w:t>.</w:t>
      </w:r>
      <w:r>
        <w:rPr>
          <w:rFonts w:hint="eastAsia"/>
          <w:b/>
          <w:bCs/>
        </w:rPr>
        <w:t>适用范围</w:t>
      </w:r>
    </w:p>
    <w:p w14:paraId="3925063C">
      <w:pPr>
        <w:numPr>
          <w:ilvl w:val="0"/>
          <w:numId w:val="0"/>
        </w:numPr>
        <w:spacing w:line="360" w:lineRule="auto"/>
        <w:textAlignment w:val="baseline"/>
        <w:rPr>
          <w:rFonts w:hint="eastAsia" w:eastAsia="宋体"/>
          <w:lang w:eastAsia="zh-CN"/>
        </w:rPr>
      </w:pPr>
      <w:r>
        <w:rPr>
          <w:rFonts w:hint="eastAsia"/>
        </w:rPr>
        <w:t>1</w:t>
      </w:r>
      <w:r>
        <w:rPr>
          <w:rFonts w:hint="eastAsia"/>
          <w:lang w:eastAsia="zh-CN"/>
        </w:rPr>
        <w:t>.</w:t>
      </w:r>
      <w:r>
        <w:rPr>
          <w:rFonts w:hint="eastAsia"/>
        </w:rPr>
        <w:t>1本比选文件仅适用于本次比选项目</w:t>
      </w:r>
      <w:r>
        <w:rPr>
          <w:rFonts w:hint="eastAsia"/>
          <w:lang w:eastAsia="zh-CN"/>
        </w:rPr>
        <w:t>。</w:t>
      </w:r>
    </w:p>
    <w:p w14:paraId="5E9A2C18">
      <w:pPr>
        <w:numPr>
          <w:ilvl w:val="0"/>
          <w:numId w:val="0"/>
        </w:numPr>
        <w:spacing w:line="360" w:lineRule="auto"/>
        <w:textAlignment w:val="baseline"/>
        <w:rPr>
          <w:rFonts w:hint="eastAsia" w:eastAsia="宋体"/>
          <w:lang w:eastAsia="zh-CN"/>
        </w:rPr>
      </w:pPr>
      <w:r>
        <w:rPr>
          <w:rFonts w:hint="eastAsia"/>
        </w:rPr>
        <w:t>1</w:t>
      </w:r>
      <w:r>
        <w:rPr>
          <w:rFonts w:hint="eastAsia"/>
          <w:lang w:eastAsia="zh-CN"/>
        </w:rPr>
        <w:t>.</w:t>
      </w:r>
      <w:r>
        <w:rPr>
          <w:rFonts w:hint="eastAsia"/>
        </w:rPr>
        <w:t>2本比选文件的解释权归比选人所有</w:t>
      </w:r>
      <w:r>
        <w:rPr>
          <w:rFonts w:hint="eastAsia"/>
          <w:lang w:eastAsia="zh-CN"/>
        </w:rPr>
        <w:t>。</w:t>
      </w:r>
    </w:p>
    <w:p w14:paraId="47842904">
      <w:pPr>
        <w:numPr>
          <w:ilvl w:val="0"/>
          <w:numId w:val="0"/>
        </w:numPr>
        <w:spacing w:line="360" w:lineRule="auto"/>
        <w:textAlignment w:val="baseline"/>
        <w:rPr>
          <w:rFonts w:hint="eastAsia"/>
          <w:b/>
          <w:bCs/>
        </w:rPr>
      </w:pPr>
      <w:r>
        <w:rPr>
          <w:rFonts w:hint="eastAsia"/>
          <w:b/>
          <w:bCs/>
        </w:rPr>
        <w:t>2</w:t>
      </w:r>
      <w:r>
        <w:rPr>
          <w:rFonts w:hint="eastAsia"/>
          <w:b/>
          <w:bCs/>
          <w:lang w:eastAsia="zh-CN"/>
        </w:rPr>
        <w:t>.</w:t>
      </w:r>
      <w:r>
        <w:rPr>
          <w:rFonts w:hint="eastAsia"/>
          <w:b/>
          <w:bCs/>
        </w:rPr>
        <w:t>有关定义</w:t>
      </w:r>
    </w:p>
    <w:p w14:paraId="7F00FD3E">
      <w:pPr>
        <w:numPr>
          <w:ilvl w:val="0"/>
          <w:numId w:val="0"/>
        </w:numPr>
        <w:spacing w:line="360" w:lineRule="auto"/>
        <w:textAlignment w:val="baseline"/>
        <w:rPr>
          <w:rFonts w:hint="eastAsia" w:eastAsia="宋体"/>
          <w:lang w:eastAsia="zh-CN"/>
        </w:rPr>
      </w:pPr>
      <w:r>
        <w:rPr>
          <w:rFonts w:hint="eastAsia"/>
        </w:rPr>
        <w:t>2</w:t>
      </w:r>
      <w:r>
        <w:rPr>
          <w:rFonts w:hint="eastAsia"/>
          <w:lang w:eastAsia="zh-CN"/>
        </w:rPr>
        <w:t>.</w:t>
      </w:r>
      <w:r>
        <w:rPr>
          <w:rFonts w:hint="eastAsia"/>
        </w:rPr>
        <w:t>1“比选人”系指本次比选活动的比选方</w:t>
      </w:r>
      <w:r>
        <w:rPr>
          <w:rFonts w:hint="eastAsia"/>
          <w:lang w:eastAsia="zh-CN"/>
        </w:rPr>
        <w:t>。</w:t>
      </w:r>
    </w:p>
    <w:p w14:paraId="3E827C6B">
      <w:pPr>
        <w:numPr>
          <w:ilvl w:val="0"/>
          <w:numId w:val="0"/>
        </w:numPr>
        <w:spacing w:line="360" w:lineRule="auto"/>
        <w:textAlignment w:val="baseline"/>
        <w:rPr>
          <w:rFonts w:hint="eastAsia" w:eastAsia="宋体"/>
          <w:lang w:eastAsia="zh-CN"/>
        </w:rPr>
      </w:pPr>
      <w:r>
        <w:rPr>
          <w:rFonts w:hint="eastAsia"/>
        </w:rPr>
        <w:t>2</w:t>
      </w:r>
      <w:r>
        <w:rPr>
          <w:rFonts w:hint="eastAsia"/>
          <w:lang w:eastAsia="zh-CN"/>
        </w:rPr>
        <w:t>.</w:t>
      </w:r>
      <w:r>
        <w:rPr>
          <w:rFonts w:hint="eastAsia"/>
        </w:rPr>
        <w:t>2“比选申请人”系指获取了比选文件拟参加比选活动和向比选人提供服务的供应商。</w:t>
      </w:r>
    </w:p>
    <w:p w14:paraId="065E969C">
      <w:pPr>
        <w:numPr>
          <w:ilvl w:val="0"/>
          <w:numId w:val="0"/>
        </w:numPr>
        <w:spacing w:line="360" w:lineRule="auto"/>
        <w:textAlignment w:val="baseline"/>
        <w:rPr>
          <w:rFonts w:hint="eastAsia"/>
          <w:b/>
          <w:bCs/>
        </w:rPr>
      </w:pPr>
      <w:r>
        <w:rPr>
          <w:rFonts w:hint="eastAsia"/>
          <w:b/>
          <w:bCs/>
        </w:rPr>
        <w:t>3</w:t>
      </w:r>
      <w:r>
        <w:rPr>
          <w:rFonts w:hint="eastAsia"/>
          <w:b/>
          <w:bCs/>
          <w:lang w:eastAsia="zh-CN"/>
        </w:rPr>
        <w:t>.</w:t>
      </w:r>
      <w:r>
        <w:rPr>
          <w:rFonts w:hint="eastAsia"/>
          <w:b/>
          <w:bCs/>
        </w:rPr>
        <w:t>合格比选申请人</w:t>
      </w:r>
    </w:p>
    <w:p w14:paraId="36B1825E">
      <w:pPr>
        <w:numPr>
          <w:ilvl w:val="0"/>
          <w:numId w:val="0"/>
        </w:numPr>
        <w:spacing w:line="360" w:lineRule="auto"/>
        <w:textAlignment w:val="baseline"/>
        <w:rPr>
          <w:rFonts w:hint="eastAsia" w:eastAsia="宋体"/>
          <w:lang w:eastAsia="zh-CN"/>
        </w:rPr>
      </w:pPr>
      <w:r>
        <w:rPr>
          <w:rFonts w:hint="eastAsia"/>
        </w:rPr>
        <w:t>合格比选申请人应具备以下条件</w:t>
      </w:r>
      <w:r>
        <w:rPr>
          <w:rFonts w:hint="eastAsia"/>
          <w:lang w:eastAsia="zh-CN"/>
        </w:rPr>
        <w:t>：</w:t>
      </w:r>
    </w:p>
    <w:p w14:paraId="290E41BF">
      <w:pPr>
        <w:numPr>
          <w:ilvl w:val="0"/>
          <w:numId w:val="0"/>
        </w:numPr>
        <w:spacing w:line="360" w:lineRule="auto"/>
        <w:textAlignment w:val="baseline"/>
        <w:rPr>
          <w:rFonts w:hint="eastAsia" w:eastAsia="宋体"/>
          <w:lang w:eastAsia="zh-CN"/>
        </w:rPr>
      </w:pPr>
      <w:r>
        <w:rPr>
          <w:rFonts w:hint="eastAsia"/>
        </w:rPr>
        <w:t>3</w:t>
      </w:r>
      <w:r>
        <w:rPr>
          <w:rFonts w:hint="eastAsia"/>
          <w:lang w:eastAsia="zh-CN"/>
        </w:rPr>
        <w:t>.</w:t>
      </w:r>
      <w:r>
        <w:rPr>
          <w:rFonts w:hint="eastAsia"/>
        </w:rPr>
        <w:t>1具备法律法规和本比选文件规定的资格条件</w:t>
      </w:r>
      <w:r>
        <w:rPr>
          <w:rFonts w:hint="eastAsia"/>
          <w:lang w:eastAsia="zh-CN"/>
        </w:rPr>
        <w:t>（</w:t>
      </w:r>
      <w:r>
        <w:rPr>
          <w:rFonts w:hint="eastAsia"/>
        </w:rPr>
        <w:t>详见第一章比选公告</w:t>
      </w:r>
      <w:r>
        <w:rPr>
          <w:rFonts w:hint="eastAsia"/>
          <w:lang w:eastAsia="zh-CN"/>
        </w:rPr>
        <w:t>）；</w:t>
      </w:r>
    </w:p>
    <w:p w14:paraId="33537A07">
      <w:pPr>
        <w:numPr>
          <w:ilvl w:val="0"/>
          <w:numId w:val="0"/>
        </w:numPr>
        <w:spacing w:line="360" w:lineRule="auto"/>
        <w:textAlignment w:val="baseline"/>
        <w:rPr>
          <w:rFonts w:hint="eastAsia" w:eastAsia="宋体"/>
          <w:lang w:eastAsia="zh-CN"/>
        </w:rPr>
      </w:pPr>
      <w:r>
        <w:rPr>
          <w:rFonts w:hint="eastAsia"/>
        </w:rPr>
        <w:t>3</w:t>
      </w:r>
      <w:r>
        <w:rPr>
          <w:rFonts w:hint="eastAsia"/>
          <w:lang w:eastAsia="zh-CN"/>
        </w:rPr>
        <w:t>.</w:t>
      </w:r>
      <w:r>
        <w:rPr>
          <w:rFonts w:hint="eastAsia"/>
        </w:rPr>
        <w:t>2不属于禁止参加本项目比选活动的比选申请人</w:t>
      </w:r>
      <w:r>
        <w:rPr>
          <w:rFonts w:hint="eastAsia"/>
          <w:lang w:eastAsia="zh-CN"/>
        </w:rPr>
        <w:t>；</w:t>
      </w:r>
    </w:p>
    <w:p w14:paraId="0846AC4D">
      <w:pPr>
        <w:numPr>
          <w:ilvl w:val="0"/>
          <w:numId w:val="0"/>
        </w:numPr>
        <w:spacing w:line="360" w:lineRule="auto"/>
        <w:textAlignment w:val="baseline"/>
        <w:rPr>
          <w:rFonts w:hint="eastAsia"/>
        </w:rPr>
      </w:pPr>
      <w:r>
        <w:rPr>
          <w:rFonts w:hint="eastAsia"/>
        </w:rPr>
        <w:t>3</w:t>
      </w:r>
      <w:r>
        <w:rPr>
          <w:rFonts w:hint="eastAsia"/>
          <w:lang w:eastAsia="zh-CN"/>
        </w:rPr>
        <w:t>.</w:t>
      </w:r>
      <w:r>
        <w:rPr>
          <w:rFonts w:hint="eastAsia"/>
        </w:rPr>
        <w:t>3按照规定获取了比选文件，属于实质性参加比选活动的比选申请人。</w:t>
      </w:r>
    </w:p>
    <w:p w14:paraId="30F06654">
      <w:pPr>
        <w:numPr>
          <w:ilvl w:val="0"/>
          <w:numId w:val="0"/>
        </w:numPr>
        <w:spacing w:line="360" w:lineRule="auto"/>
        <w:textAlignment w:val="baseline"/>
        <w:rPr>
          <w:rFonts w:hint="eastAsia"/>
          <w:b/>
          <w:bCs/>
        </w:rPr>
      </w:pPr>
      <w:r>
        <w:rPr>
          <w:rFonts w:hint="eastAsia"/>
          <w:b/>
          <w:bCs/>
        </w:rPr>
        <w:t>4</w:t>
      </w:r>
      <w:r>
        <w:rPr>
          <w:rFonts w:hint="eastAsia"/>
          <w:b/>
          <w:bCs/>
          <w:lang w:eastAsia="zh-CN"/>
        </w:rPr>
        <w:t>.</w:t>
      </w:r>
      <w:r>
        <w:rPr>
          <w:rFonts w:hint="eastAsia"/>
          <w:b/>
          <w:bCs/>
        </w:rPr>
        <w:t>比选费用</w:t>
      </w:r>
    </w:p>
    <w:p w14:paraId="13422356">
      <w:pPr>
        <w:numPr>
          <w:ilvl w:val="0"/>
          <w:numId w:val="0"/>
        </w:numPr>
        <w:spacing w:line="360" w:lineRule="auto"/>
        <w:textAlignment w:val="baseline"/>
        <w:rPr>
          <w:rFonts w:hint="eastAsia" w:eastAsia="宋体"/>
          <w:lang w:eastAsia="zh-CN"/>
        </w:rPr>
      </w:pPr>
      <w:r>
        <w:rPr>
          <w:rFonts w:hint="eastAsia"/>
        </w:rPr>
        <w:t>比选申请人应自行承担参加比选活动的全部费用</w:t>
      </w:r>
      <w:r>
        <w:rPr>
          <w:rFonts w:hint="eastAsia"/>
          <w:lang w:eastAsia="zh-CN"/>
        </w:rPr>
        <w:t>。</w:t>
      </w:r>
    </w:p>
    <w:p w14:paraId="7897D3DC">
      <w:pPr>
        <w:numPr>
          <w:ilvl w:val="0"/>
          <w:numId w:val="0"/>
        </w:numPr>
        <w:spacing w:line="360" w:lineRule="auto"/>
        <w:textAlignment w:val="baseline"/>
        <w:rPr>
          <w:rFonts w:hint="eastAsia"/>
          <w:b/>
          <w:bCs/>
        </w:rPr>
      </w:pPr>
      <w:r>
        <w:rPr>
          <w:rFonts w:hint="eastAsia"/>
          <w:b/>
          <w:bCs/>
        </w:rPr>
        <w:t>5</w:t>
      </w:r>
      <w:r>
        <w:rPr>
          <w:rFonts w:hint="eastAsia"/>
          <w:b/>
          <w:bCs/>
          <w:lang w:eastAsia="zh-CN"/>
        </w:rPr>
        <w:t>.</w:t>
      </w:r>
      <w:r>
        <w:rPr>
          <w:rFonts w:hint="eastAsia"/>
          <w:b/>
          <w:bCs/>
        </w:rPr>
        <w:t>充分、公平竞争保障措施</w:t>
      </w:r>
    </w:p>
    <w:p w14:paraId="7410BBB2">
      <w:pPr>
        <w:numPr>
          <w:ilvl w:val="0"/>
          <w:numId w:val="0"/>
        </w:numPr>
        <w:spacing w:line="360" w:lineRule="auto"/>
        <w:textAlignment w:val="baseline"/>
        <w:rPr>
          <w:rFonts w:hint="eastAsia"/>
        </w:rPr>
      </w:pPr>
      <w:r>
        <w:rPr>
          <w:rFonts w:hint="eastAsia"/>
        </w:rPr>
        <w:t>利害关系比选申请人处理。单位负责人为同一人或者存在直接控股、管理关系的不同比选申请人不得参加同一合同项下的比选活动。</w:t>
      </w:r>
    </w:p>
    <w:p w14:paraId="04092E5F">
      <w:pPr>
        <w:numPr>
          <w:ilvl w:val="0"/>
          <w:numId w:val="0"/>
        </w:numPr>
        <w:spacing w:line="360" w:lineRule="auto"/>
        <w:textAlignment w:val="baseline"/>
        <w:rPr>
          <w:rFonts w:hint="eastAsia"/>
          <w:b/>
          <w:bCs/>
        </w:rPr>
      </w:pPr>
      <w:r>
        <w:rPr>
          <w:rFonts w:hint="eastAsia"/>
          <w:b/>
          <w:bCs/>
        </w:rPr>
        <w:t>6</w:t>
      </w:r>
      <w:r>
        <w:rPr>
          <w:rFonts w:hint="eastAsia"/>
          <w:b/>
          <w:bCs/>
          <w:lang w:eastAsia="zh-CN"/>
        </w:rPr>
        <w:t>.</w:t>
      </w:r>
      <w:r>
        <w:rPr>
          <w:rFonts w:hint="eastAsia"/>
          <w:b/>
          <w:bCs/>
        </w:rPr>
        <w:t>联合体</w:t>
      </w:r>
    </w:p>
    <w:p w14:paraId="3E53F1DE">
      <w:pPr>
        <w:numPr>
          <w:ilvl w:val="0"/>
          <w:numId w:val="0"/>
        </w:numPr>
        <w:spacing w:line="360" w:lineRule="auto"/>
        <w:textAlignment w:val="baseline"/>
        <w:rPr>
          <w:rFonts w:hint="eastAsia" w:eastAsia="宋体"/>
          <w:lang w:eastAsia="zh-CN"/>
        </w:rPr>
      </w:pPr>
      <w:r>
        <w:rPr>
          <w:rFonts w:hint="eastAsia"/>
        </w:rPr>
        <w:t>本项目不接受联合体参与比选活动</w:t>
      </w:r>
      <w:r>
        <w:rPr>
          <w:rFonts w:hint="eastAsia"/>
          <w:lang w:eastAsia="zh-CN"/>
        </w:rPr>
        <w:t>。</w:t>
      </w:r>
    </w:p>
    <w:p w14:paraId="476505F0">
      <w:pPr>
        <w:numPr>
          <w:ilvl w:val="0"/>
          <w:numId w:val="0"/>
        </w:numPr>
        <w:spacing w:line="360" w:lineRule="auto"/>
        <w:textAlignment w:val="baseline"/>
        <w:rPr>
          <w:rFonts w:hint="eastAsia"/>
          <w:b/>
          <w:bCs/>
        </w:rPr>
      </w:pPr>
      <w:r>
        <w:rPr>
          <w:rFonts w:hint="eastAsia"/>
          <w:b/>
          <w:bCs/>
        </w:rPr>
        <w:t>7</w:t>
      </w:r>
      <w:r>
        <w:rPr>
          <w:rFonts w:hint="eastAsia"/>
          <w:b/>
          <w:bCs/>
          <w:lang w:eastAsia="zh-CN"/>
        </w:rPr>
        <w:t>.</w:t>
      </w:r>
      <w:r>
        <w:rPr>
          <w:rFonts w:hint="eastAsia"/>
          <w:b/>
          <w:bCs/>
        </w:rPr>
        <w:t>答疑会和现场考察</w:t>
      </w:r>
    </w:p>
    <w:p w14:paraId="0E9F9081">
      <w:pPr>
        <w:numPr>
          <w:ilvl w:val="0"/>
          <w:numId w:val="0"/>
        </w:numPr>
        <w:spacing w:line="360" w:lineRule="auto"/>
        <w:textAlignment w:val="baseline"/>
        <w:rPr>
          <w:rFonts w:hint="eastAsia"/>
          <w:lang w:eastAsia="zh-CN"/>
        </w:rPr>
      </w:pPr>
      <w:r>
        <w:rPr>
          <w:rFonts w:hint="eastAsia"/>
        </w:rPr>
        <w:t>本次比选不组织答疑会和现场考察</w:t>
      </w:r>
      <w:r>
        <w:rPr>
          <w:rFonts w:hint="eastAsia"/>
          <w:lang w:eastAsia="zh-CN"/>
        </w:rPr>
        <w:t>。</w:t>
      </w:r>
    </w:p>
    <w:p w14:paraId="6C0190DF">
      <w:pPr>
        <w:numPr>
          <w:ilvl w:val="0"/>
          <w:numId w:val="0"/>
        </w:numPr>
        <w:spacing w:line="360" w:lineRule="auto"/>
        <w:textAlignment w:val="baseline"/>
        <w:rPr>
          <w:rFonts w:hint="eastAsia"/>
          <w:b/>
          <w:bCs/>
          <w:lang w:eastAsia="zh-CN"/>
        </w:rPr>
      </w:pPr>
      <w:r>
        <w:rPr>
          <w:rFonts w:hint="eastAsia"/>
          <w:b/>
          <w:bCs/>
          <w:lang w:eastAsia="zh-CN"/>
        </w:rPr>
        <w:t>8.知识产权</w:t>
      </w:r>
    </w:p>
    <w:p w14:paraId="235D1284">
      <w:pPr>
        <w:numPr>
          <w:ilvl w:val="0"/>
          <w:numId w:val="0"/>
        </w:numPr>
        <w:spacing w:line="360" w:lineRule="auto"/>
        <w:textAlignment w:val="baseline"/>
        <w:rPr>
          <w:rFonts w:hint="eastAsia"/>
          <w:lang w:eastAsia="zh-CN"/>
        </w:rPr>
      </w:pPr>
      <w:r>
        <w:rPr>
          <w:rFonts w:hint="eastAsia"/>
          <w:lang w:eastAsia="zh-CN"/>
        </w:rPr>
        <w:t>8.1比选申请人应保证在本项目中使用的任何产品和服务（包括部分使用），不会产生因第三方提出侵犯其专利权、商标权或其它知识产权而引起的法律和经济纠纷，如因专利权、商标权或其它知识产权而引起法律和经济纠纷，由比选申请人承担所有相关责任。</w:t>
      </w:r>
    </w:p>
    <w:p w14:paraId="785922C9">
      <w:pPr>
        <w:numPr>
          <w:ilvl w:val="0"/>
          <w:numId w:val="0"/>
        </w:numPr>
        <w:spacing w:line="360" w:lineRule="auto"/>
        <w:textAlignment w:val="baseline"/>
        <w:rPr>
          <w:rFonts w:hint="eastAsia"/>
          <w:lang w:eastAsia="zh-CN"/>
        </w:rPr>
      </w:pPr>
      <w:r>
        <w:rPr>
          <w:rFonts w:hint="eastAsia"/>
          <w:lang w:eastAsia="zh-CN"/>
        </w:rPr>
        <w:t>8.2除非比选文件特别规定，比选人享有本项目实施过程中产生的知识成果及知识产权。</w:t>
      </w:r>
    </w:p>
    <w:p w14:paraId="0A005281">
      <w:pPr>
        <w:numPr>
          <w:ilvl w:val="0"/>
          <w:numId w:val="0"/>
        </w:numPr>
        <w:spacing w:line="360" w:lineRule="auto"/>
        <w:textAlignment w:val="baseline"/>
        <w:rPr>
          <w:rFonts w:hint="eastAsia"/>
          <w:b/>
          <w:bCs/>
          <w:lang w:eastAsia="zh-CN"/>
        </w:rPr>
      </w:pPr>
      <w:r>
        <w:rPr>
          <w:rFonts w:hint="eastAsia"/>
          <w:b/>
          <w:bCs/>
          <w:lang w:eastAsia="zh-CN"/>
        </w:rPr>
        <w:t>9.比选文件的澄清和修改</w:t>
      </w:r>
    </w:p>
    <w:p w14:paraId="57EB3361">
      <w:pPr>
        <w:numPr>
          <w:ilvl w:val="0"/>
          <w:numId w:val="0"/>
        </w:numPr>
        <w:spacing w:line="360" w:lineRule="auto"/>
        <w:textAlignment w:val="baseline"/>
        <w:rPr>
          <w:rFonts w:hint="eastAsia"/>
          <w:lang w:eastAsia="zh-CN"/>
        </w:rPr>
      </w:pPr>
      <w:r>
        <w:rPr>
          <w:rFonts w:hint="eastAsia"/>
          <w:lang w:eastAsia="zh-CN"/>
        </w:rPr>
        <w:t>9.1在递交比选申请文件截止时间前，比选人可以对比选文件进行澄清或者修改。</w:t>
      </w:r>
    </w:p>
    <w:p w14:paraId="68E1A677">
      <w:pPr>
        <w:numPr>
          <w:ilvl w:val="0"/>
          <w:numId w:val="0"/>
        </w:numPr>
        <w:spacing w:line="360" w:lineRule="auto"/>
        <w:textAlignment w:val="baseline"/>
        <w:rPr>
          <w:rFonts w:hint="eastAsia"/>
          <w:lang w:eastAsia="zh-CN"/>
        </w:rPr>
      </w:pPr>
      <w:r>
        <w:rPr>
          <w:rFonts w:hint="eastAsia"/>
          <w:lang w:eastAsia="zh-CN"/>
        </w:rPr>
        <w:t>9.2比选人将以补遗书形式对比选文件进行澄清，补遗书公布在四川蜀道高速公路集团有限公司官网（https：//shugaogroup.com/），由比选申请人自行下载。比选申请人应在比选期间适时关注上述网站，并及时下载相关内容，比选人不再另行通知。如有问题或疑问，应及时与比选人联系；逾期未联系的，比选人视为比选申请人没有任何问题和疑问，或是已收到或默认已收到，造成的一切后果由比选申请人负责。</w:t>
      </w:r>
    </w:p>
    <w:p w14:paraId="0A375A0E">
      <w:pPr>
        <w:numPr>
          <w:ilvl w:val="0"/>
          <w:numId w:val="0"/>
        </w:numPr>
        <w:spacing w:line="360" w:lineRule="auto"/>
        <w:textAlignment w:val="baseline"/>
        <w:rPr>
          <w:rFonts w:hint="eastAsia"/>
          <w:b/>
          <w:bCs/>
          <w:lang w:eastAsia="zh-CN"/>
        </w:rPr>
      </w:pPr>
      <w:r>
        <w:rPr>
          <w:rFonts w:hint="eastAsia"/>
          <w:b/>
          <w:bCs/>
          <w:lang w:eastAsia="zh-CN"/>
        </w:rPr>
        <w:t>10.比选申请文件的组成</w:t>
      </w:r>
    </w:p>
    <w:p w14:paraId="53DCE9AC">
      <w:pPr>
        <w:numPr>
          <w:ilvl w:val="0"/>
          <w:numId w:val="0"/>
        </w:numPr>
        <w:spacing w:line="360" w:lineRule="auto"/>
        <w:textAlignment w:val="baseline"/>
        <w:rPr>
          <w:rFonts w:hint="eastAsia"/>
          <w:lang w:eastAsia="zh-CN"/>
        </w:rPr>
      </w:pPr>
      <w:r>
        <w:rPr>
          <w:rFonts w:hint="eastAsia"/>
          <w:lang w:eastAsia="zh-CN"/>
        </w:rPr>
        <w:t>比选申请人应按照比选文件的规定和要求编制比选申请文件。包括但不限于报价函、法定代表人身份证明或其授权委托书（如有）、资格审查资料、服务方案、比选申请人认为应当提供的资料等内容。</w:t>
      </w:r>
    </w:p>
    <w:p w14:paraId="05E2F77C">
      <w:pPr>
        <w:numPr>
          <w:ilvl w:val="0"/>
          <w:numId w:val="0"/>
        </w:numPr>
        <w:spacing w:line="360" w:lineRule="auto"/>
        <w:textAlignment w:val="baseline"/>
        <w:rPr>
          <w:rFonts w:hint="eastAsia"/>
          <w:b/>
          <w:bCs/>
          <w:lang w:eastAsia="zh-CN"/>
        </w:rPr>
      </w:pPr>
      <w:r>
        <w:rPr>
          <w:rFonts w:hint="eastAsia"/>
          <w:b/>
          <w:bCs/>
          <w:lang w:eastAsia="zh-CN"/>
        </w:rPr>
        <w:t>11.比选申请文件格式</w:t>
      </w:r>
    </w:p>
    <w:p w14:paraId="16D66C00">
      <w:pPr>
        <w:numPr>
          <w:ilvl w:val="0"/>
          <w:numId w:val="0"/>
        </w:numPr>
        <w:spacing w:line="360" w:lineRule="auto"/>
        <w:textAlignment w:val="baseline"/>
        <w:rPr>
          <w:rFonts w:hint="eastAsia"/>
          <w:lang w:eastAsia="zh-CN"/>
        </w:rPr>
      </w:pPr>
      <w:r>
        <w:rPr>
          <w:rFonts w:hint="eastAsia"/>
          <w:lang w:eastAsia="zh-CN"/>
        </w:rPr>
        <w:t>11.1比选申请人应执行比选文件第五章的规定要求。</w:t>
      </w:r>
    </w:p>
    <w:p w14:paraId="02782B8C">
      <w:pPr>
        <w:numPr>
          <w:ilvl w:val="0"/>
          <w:numId w:val="0"/>
        </w:numPr>
        <w:spacing w:line="360" w:lineRule="auto"/>
        <w:textAlignment w:val="baseline"/>
        <w:rPr>
          <w:rFonts w:hint="eastAsia"/>
          <w:lang w:eastAsia="zh-CN"/>
        </w:rPr>
      </w:pPr>
      <w:r>
        <w:rPr>
          <w:rFonts w:hint="eastAsia"/>
          <w:lang w:eastAsia="zh-CN"/>
        </w:rPr>
        <w:t>11.2对于没有格式要求的比选文件由比选申请人自行编写。</w:t>
      </w:r>
    </w:p>
    <w:p w14:paraId="638E6AB0">
      <w:pPr>
        <w:numPr>
          <w:ilvl w:val="0"/>
          <w:numId w:val="0"/>
        </w:numPr>
        <w:spacing w:line="360" w:lineRule="auto"/>
        <w:textAlignment w:val="baseline"/>
        <w:rPr>
          <w:rFonts w:hint="eastAsia"/>
          <w:b/>
          <w:bCs/>
          <w:lang w:eastAsia="zh-CN"/>
        </w:rPr>
      </w:pPr>
      <w:r>
        <w:rPr>
          <w:rFonts w:hint="eastAsia"/>
          <w:b/>
          <w:bCs/>
          <w:lang w:eastAsia="zh-CN"/>
        </w:rPr>
        <w:t>12.比选申请文件的编制和签署</w:t>
      </w:r>
    </w:p>
    <w:p w14:paraId="5247AC28">
      <w:pPr>
        <w:numPr>
          <w:ilvl w:val="0"/>
          <w:numId w:val="0"/>
        </w:numPr>
        <w:spacing w:line="360" w:lineRule="auto"/>
        <w:textAlignment w:val="baseline"/>
        <w:rPr>
          <w:rFonts w:hint="eastAsia"/>
          <w:lang w:eastAsia="zh-CN"/>
        </w:rPr>
      </w:pPr>
      <w:r>
        <w:rPr>
          <w:rFonts w:hint="eastAsia"/>
          <w:lang w:eastAsia="zh-CN"/>
        </w:rPr>
        <w:t>12.1比选申请文件正本1份、副本1份，并在其封面上清楚地标明比选申请文件、比选项目名称、比选申请人名称以及“正本”或“副本”字样。若正本和副本有不一致的内容，以正本书面比选申请文件为准。</w:t>
      </w:r>
    </w:p>
    <w:p w14:paraId="7E5EEDC5">
      <w:pPr>
        <w:numPr>
          <w:ilvl w:val="0"/>
          <w:numId w:val="0"/>
        </w:numPr>
        <w:spacing w:line="360" w:lineRule="auto"/>
        <w:textAlignment w:val="baseline"/>
        <w:rPr>
          <w:rFonts w:hint="eastAsia"/>
          <w:lang w:eastAsia="zh-CN"/>
        </w:rPr>
      </w:pPr>
      <w:r>
        <w:rPr>
          <w:rFonts w:hint="eastAsia"/>
          <w:lang w:eastAsia="zh-CN"/>
        </w:rPr>
        <w:t>12.2比选申请文件正本和副本均需在规定签章处签字和盖章，比选申请文件副本可采用正本的复印件。</w:t>
      </w:r>
    </w:p>
    <w:p w14:paraId="67D1B966">
      <w:pPr>
        <w:numPr>
          <w:ilvl w:val="0"/>
          <w:numId w:val="0"/>
        </w:numPr>
        <w:spacing w:line="360" w:lineRule="auto"/>
        <w:textAlignment w:val="baseline"/>
        <w:rPr>
          <w:rFonts w:hint="eastAsia"/>
          <w:lang w:eastAsia="zh-CN"/>
        </w:rPr>
      </w:pPr>
      <w:r>
        <w:rPr>
          <w:rFonts w:hint="eastAsia"/>
          <w:lang w:eastAsia="zh-CN"/>
        </w:rPr>
        <w:t>12.3比选申请文件的打印和书写应清楚工整，任何行间插字、涂改或增删，必须由比选申请人的法定代表人（单位负责人）或其授权代表签字并盖比选申请人公章。</w:t>
      </w:r>
    </w:p>
    <w:p w14:paraId="6FFAF268">
      <w:pPr>
        <w:numPr>
          <w:ilvl w:val="0"/>
          <w:numId w:val="0"/>
        </w:numPr>
        <w:spacing w:line="360" w:lineRule="auto"/>
        <w:textAlignment w:val="baseline"/>
        <w:rPr>
          <w:rFonts w:hint="eastAsia"/>
          <w:lang w:eastAsia="zh-CN"/>
        </w:rPr>
      </w:pPr>
      <w:r>
        <w:rPr>
          <w:rFonts w:hint="eastAsia"/>
          <w:lang w:eastAsia="zh-CN"/>
        </w:rPr>
        <w:t>12.4比选申请文件应由比选申请人法定代表人（单位负责人）或其授权代表在比选申请文件要求的地方签字，要求加盖公章的地方加盖公章，不得使用专用章（如经济合同章、比选专用章等）或下属单位印章代替。</w:t>
      </w:r>
    </w:p>
    <w:p w14:paraId="2CED72E4">
      <w:pPr>
        <w:numPr>
          <w:ilvl w:val="0"/>
          <w:numId w:val="0"/>
        </w:numPr>
        <w:spacing w:line="360" w:lineRule="auto"/>
        <w:textAlignment w:val="baseline"/>
        <w:rPr>
          <w:rFonts w:hint="eastAsia"/>
          <w:lang w:eastAsia="zh-CN"/>
        </w:rPr>
      </w:pPr>
      <w:r>
        <w:rPr>
          <w:rFonts w:hint="eastAsia"/>
          <w:lang w:eastAsia="zh-CN"/>
        </w:rPr>
        <w:t>12.5比选申请文件正本和副本需要逐页编码。</w:t>
      </w:r>
    </w:p>
    <w:p w14:paraId="2BB9BE21">
      <w:pPr>
        <w:numPr>
          <w:ilvl w:val="0"/>
          <w:numId w:val="0"/>
        </w:numPr>
        <w:spacing w:line="360" w:lineRule="auto"/>
        <w:textAlignment w:val="baseline"/>
        <w:rPr>
          <w:rFonts w:hint="eastAsia"/>
          <w:lang w:eastAsia="zh-CN"/>
        </w:rPr>
      </w:pPr>
      <w:r>
        <w:rPr>
          <w:rFonts w:hint="eastAsia"/>
          <w:lang w:eastAsia="zh-CN"/>
        </w:rPr>
        <w:t>12.6比选申请文件正本和副本应当采用胶装方式装订成册，不得散装或者合页装订。</w:t>
      </w:r>
    </w:p>
    <w:p w14:paraId="23584D38">
      <w:pPr>
        <w:numPr>
          <w:ilvl w:val="0"/>
          <w:numId w:val="0"/>
        </w:numPr>
        <w:spacing w:line="360" w:lineRule="auto"/>
        <w:textAlignment w:val="baseline"/>
        <w:rPr>
          <w:rFonts w:hint="eastAsia"/>
          <w:lang w:eastAsia="zh-CN"/>
        </w:rPr>
      </w:pPr>
      <w:r>
        <w:rPr>
          <w:rFonts w:hint="eastAsia"/>
          <w:lang w:eastAsia="zh-CN"/>
        </w:rPr>
        <w:t>12.7 比选申请文件统一用A4幅面纸印制，除另有规定外。</w:t>
      </w:r>
    </w:p>
    <w:p w14:paraId="49C141C3">
      <w:pPr>
        <w:numPr>
          <w:ilvl w:val="0"/>
          <w:numId w:val="0"/>
        </w:numPr>
        <w:spacing w:line="360" w:lineRule="auto"/>
        <w:textAlignment w:val="baseline"/>
        <w:rPr>
          <w:rFonts w:hint="eastAsia"/>
          <w:lang w:eastAsia="zh-CN"/>
        </w:rPr>
      </w:pPr>
      <w:r>
        <w:rPr>
          <w:rFonts w:hint="eastAsia"/>
          <w:lang w:eastAsia="zh-CN"/>
        </w:rPr>
        <w:t>12.8比选申请文件密封袋的最外层应清楚地标明比选项目名称、比选申请人名称。</w:t>
      </w:r>
    </w:p>
    <w:p w14:paraId="0EEEB4E9">
      <w:pPr>
        <w:numPr>
          <w:ilvl w:val="0"/>
          <w:numId w:val="0"/>
        </w:numPr>
        <w:spacing w:line="360" w:lineRule="auto"/>
        <w:textAlignment w:val="baseline"/>
        <w:rPr>
          <w:rFonts w:hint="eastAsia"/>
          <w:lang w:eastAsia="zh-CN"/>
        </w:rPr>
      </w:pPr>
      <w:r>
        <w:rPr>
          <w:rFonts w:hint="eastAsia"/>
          <w:lang w:eastAsia="zh-CN"/>
        </w:rPr>
        <w:t>12.9未按以上要求进行密封和标注的比选申请文件，比选人将拒收或者在时间允许的范围内，要求修改完善后接收。</w:t>
      </w:r>
    </w:p>
    <w:p w14:paraId="144B9AAB">
      <w:pPr>
        <w:numPr>
          <w:ilvl w:val="0"/>
          <w:numId w:val="0"/>
        </w:numPr>
        <w:spacing w:line="360" w:lineRule="auto"/>
        <w:textAlignment w:val="baseline"/>
        <w:rPr>
          <w:rFonts w:hint="eastAsia"/>
          <w:b/>
          <w:bCs/>
          <w:lang w:eastAsia="zh-CN"/>
        </w:rPr>
      </w:pPr>
      <w:r>
        <w:rPr>
          <w:rFonts w:hint="eastAsia"/>
          <w:b/>
          <w:bCs/>
          <w:lang w:eastAsia="zh-CN"/>
        </w:rPr>
        <w:t>13.比选申请文件的递交</w:t>
      </w:r>
    </w:p>
    <w:p w14:paraId="5E088876">
      <w:pPr>
        <w:numPr>
          <w:ilvl w:val="0"/>
          <w:numId w:val="0"/>
        </w:numPr>
        <w:spacing w:line="360" w:lineRule="auto"/>
        <w:textAlignment w:val="baseline"/>
        <w:rPr>
          <w:rFonts w:hint="eastAsia"/>
          <w:lang w:eastAsia="zh-CN"/>
        </w:rPr>
      </w:pPr>
      <w:r>
        <w:rPr>
          <w:rFonts w:hint="eastAsia"/>
          <w:lang w:eastAsia="zh-CN"/>
        </w:rPr>
        <w:t>13.1比选申请人应当在比选文件要求递交比选申请文件的截止时间前,将报价文件密封送达指定地点。比选人收到比选申请文件后，将如实记录比选申请文件的送达时间和密封情况，签收保存，任何单位和个人不得在截止时间前开启比选申请文件。逾期送达或者未按照比选文件要求密封的比选申请文件，比选人将拒收。13.2本次比选活动仅接受比选申请人现场直接递交的比选申请文件。</w:t>
      </w:r>
    </w:p>
    <w:p w14:paraId="40A25886">
      <w:pPr>
        <w:numPr>
          <w:ilvl w:val="0"/>
          <w:numId w:val="0"/>
        </w:numPr>
        <w:spacing w:line="360" w:lineRule="auto"/>
        <w:textAlignment w:val="baseline"/>
        <w:rPr>
          <w:rFonts w:hint="eastAsia"/>
          <w:b/>
          <w:bCs/>
          <w:lang w:eastAsia="zh-CN"/>
        </w:rPr>
      </w:pPr>
      <w:r>
        <w:rPr>
          <w:rFonts w:hint="eastAsia"/>
          <w:b/>
          <w:bCs/>
          <w:lang w:eastAsia="zh-CN"/>
        </w:rPr>
        <w:t>14.评审工作</w:t>
      </w:r>
    </w:p>
    <w:p w14:paraId="4602B028">
      <w:pPr>
        <w:numPr>
          <w:ilvl w:val="0"/>
          <w:numId w:val="0"/>
        </w:numPr>
        <w:spacing w:line="360" w:lineRule="auto"/>
        <w:textAlignment w:val="baseline"/>
        <w:rPr>
          <w:rFonts w:hint="eastAsia"/>
          <w:lang w:eastAsia="zh-CN"/>
        </w:rPr>
      </w:pPr>
      <w:r>
        <w:rPr>
          <w:rFonts w:hint="eastAsia"/>
          <w:lang w:eastAsia="zh-CN"/>
        </w:rPr>
        <w:t>该项目评审工作按照有关法律制度和本文件第三章的规定进行。</w:t>
      </w:r>
    </w:p>
    <w:p w14:paraId="52DF2668">
      <w:pPr>
        <w:numPr>
          <w:ilvl w:val="0"/>
          <w:numId w:val="0"/>
        </w:numPr>
        <w:spacing w:line="360" w:lineRule="auto"/>
        <w:textAlignment w:val="baseline"/>
        <w:rPr>
          <w:rFonts w:hint="eastAsia"/>
          <w:b/>
          <w:bCs/>
          <w:lang w:eastAsia="zh-CN"/>
        </w:rPr>
      </w:pPr>
      <w:r>
        <w:rPr>
          <w:rFonts w:hint="eastAsia"/>
          <w:b/>
          <w:bCs/>
          <w:lang w:eastAsia="zh-CN"/>
        </w:rPr>
        <w:t>15.确定成交比选申请人</w:t>
      </w:r>
    </w:p>
    <w:p w14:paraId="674AA3D4">
      <w:pPr>
        <w:numPr>
          <w:ilvl w:val="0"/>
          <w:numId w:val="0"/>
        </w:numPr>
        <w:spacing w:line="360" w:lineRule="auto"/>
        <w:textAlignment w:val="baseline"/>
        <w:rPr>
          <w:rFonts w:hint="eastAsia"/>
          <w:lang w:eastAsia="zh-CN"/>
        </w:rPr>
      </w:pPr>
      <w:r>
        <w:rPr>
          <w:rFonts w:hint="eastAsia"/>
          <w:lang w:eastAsia="zh-CN"/>
        </w:rPr>
        <w:t>15.1评审小组推荐3名中选候选人（若不足3名，则按相应数量推荐），比选人最终确认成交比选申请人。</w:t>
      </w:r>
    </w:p>
    <w:p w14:paraId="21CF30A9">
      <w:pPr>
        <w:numPr>
          <w:ilvl w:val="0"/>
          <w:numId w:val="0"/>
        </w:numPr>
        <w:spacing w:line="360" w:lineRule="auto"/>
        <w:textAlignment w:val="baseline"/>
        <w:rPr>
          <w:rFonts w:hint="eastAsia"/>
          <w:lang w:eastAsia="zh-CN"/>
        </w:rPr>
      </w:pPr>
      <w:r>
        <w:rPr>
          <w:rFonts w:hint="eastAsia"/>
          <w:lang w:eastAsia="zh-CN"/>
        </w:rPr>
        <w:t>15.2比选人确定成交比选申请人过程中，发现成交候选比选申请人有下列情形之一的，应当不予确定其为成交比选申请人：</w:t>
      </w:r>
    </w:p>
    <w:p w14:paraId="05D54C2E">
      <w:pPr>
        <w:numPr>
          <w:ilvl w:val="0"/>
          <w:numId w:val="0"/>
        </w:numPr>
        <w:spacing w:line="360" w:lineRule="auto"/>
        <w:textAlignment w:val="baseline"/>
        <w:rPr>
          <w:rFonts w:hint="eastAsia"/>
          <w:lang w:eastAsia="zh-CN"/>
        </w:rPr>
      </w:pPr>
      <w:r>
        <w:rPr>
          <w:rFonts w:hint="eastAsia"/>
          <w:lang w:eastAsia="zh-CN"/>
        </w:rPr>
        <w:t>（1）发现候选比选申请人存在禁止参加本项目比选活动的违法行为的；</w:t>
      </w:r>
    </w:p>
    <w:p w14:paraId="1C8162BE">
      <w:pPr>
        <w:numPr>
          <w:ilvl w:val="0"/>
          <w:numId w:val="0"/>
        </w:numPr>
        <w:spacing w:line="360" w:lineRule="auto"/>
        <w:textAlignment w:val="baseline"/>
        <w:rPr>
          <w:rFonts w:hint="eastAsia"/>
          <w:lang w:eastAsia="zh-CN"/>
        </w:rPr>
      </w:pPr>
      <w:r>
        <w:rPr>
          <w:rFonts w:hint="eastAsia"/>
          <w:lang w:eastAsia="zh-CN"/>
        </w:rPr>
        <w:t>（2）候选比选申请人因不可抗力，不能继续参加比选活动；</w:t>
      </w:r>
    </w:p>
    <w:p w14:paraId="30CC662B">
      <w:pPr>
        <w:numPr>
          <w:ilvl w:val="0"/>
          <w:numId w:val="0"/>
        </w:numPr>
        <w:spacing w:line="360" w:lineRule="auto"/>
        <w:textAlignment w:val="baseline"/>
        <w:rPr>
          <w:rFonts w:hint="eastAsia"/>
          <w:lang w:eastAsia="zh-CN"/>
        </w:rPr>
      </w:pPr>
      <w:r>
        <w:rPr>
          <w:rFonts w:hint="eastAsia"/>
          <w:lang w:eastAsia="zh-CN"/>
        </w:rPr>
        <w:t>（3）候选比选申请人无偿赠与或者低于成本价竞争；</w:t>
      </w:r>
    </w:p>
    <w:p w14:paraId="64E389AB">
      <w:pPr>
        <w:numPr>
          <w:ilvl w:val="0"/>
          <w:numId w:val="0"/>
        </w:numPr>
        <w:spacing w:line="360" w:lineRule="auto"/>
        <w:textAlignment w:val="baseline"/>
        <w:rPr>
          <w:rFonts w:hint="eastAsia"/>
          <w:lang w:eastAsia="zh-CN"/>
        </w:rPr>
      </w:pPr>
      <w:r>
        <w:rPr>
          <w:rFonts w:hint="eastAsia"/>
          <w:lang w:eastAsia="zh-CN"/>
        </w:rPr>
        <w:t>（4）候选比选申请人提供虚假材料；</w:t>
      </w:r>
    </w:p>
    <w:p w14:paraId="13DF4FE8">
      <w:pPr>
        <w:numPr>
          <w:ilvl w:val="0"/>
          <w:numId w:val="0"/>
        </w:numPr>
        <w:spacing w:line="360" w:lineRule="auto"/>
        <w:textAlignment w:val="baseline"/>
        <w:rPr>
          <w:rFonts w:hint="eastAsia"/>
          <w:lang w:eastAsia="zh-CN"/>
        </w:rPr>
      </w:pPr>
      <w:r>
        <w:rPr>
          <w:rFonts w:hint="eastAsia"/>
          <w:lang w:eastAsia="zh-CN"/>
        </w:rPr>
        <w:t>（5）候选比选申请人恶意串通。</w:t>
      </w:r>
    </w:p>
    <w:p w14:paraId="4BCCF8FC">
      <w:pPr>
        <w:numPr>
          <w:ilvl w:val="0"/>
          <w:numId w:val="0"/>
        </w:numPr>
        <w:spacing w:line="360" w:lineRule="auto"/>
        <w:textAlignment w:val="baseline"/>
        <w:rPr>
          <w:rFonts w:hint="eastAsia"/>
          <w:lang w:eastAsia="zh-CN"/>
        </w:rPr>
      </w:pPr>
      <w:r>
        <w:rPr>
          <w:rFonts w:hint="eastAsia"/>
          <w:lang w:eastAsia="zh-CN"/>
        </w:rPr>
        <w:t>成交候选比选申请人有本条情形之一的，比选人可以确定后一位成交候选比选申请人为成交比选申请人，以此类推。无法确定成交比选申请人的，应当重新组织比选。</w:t>
      </w:r>
    </w:p>
    <w:p w14:paraId="7B0A53ED">
      <w:pPr>
        <w:numPr>
          <w:ilvl w:val="0"/>
          <w:numId w:val="0"/>
        </w:numPr>
        <w:spacing w:line="360" w:lineRule="auto"/>
        <w:textAlignment w:val="baseline"/>
        <w:rPr>
          <w:rFonts w:hint="eastAsia"/>
          <w:b/>
          <w:bCs/>
          <w:lang w:eastAsia="zh-CN"/>
        </w:rPr>
      </w:pPr>
      <w:bookmarkStart w:id="19" w:name="_GoBack"/>
      <w:bookmarkEnd w:id="19"/>
      <w:r>
        <w:rPr>
          <w:rFonts w:hint="eastAsia"/>
          <w:b/>
          <w:bCs/>
          <w:lang w:eastAsia="zh-CN"/>
        </w:rPr>
        <w:t>16.成交结果</w:t>
      </w:r>
    </w:p>
    <w:p w14:paraId="18E1FE7C">
      <w:pPr>
        <w:numPr>
          <w:ilvl w:val="0"/>
          <w:numId w:val="0"/>
        </w:numPr>
        <w:spacing w:line="360" w:lineRule="auto"/>
        <w:textAlignment w:val="baseline"/>
        <w:rPr>
          <w:rFonts w:hint="eastAsia"/>
          <w:lang w:eastAsia="zh-CN"/>
        </w:rPr>
      </w:pPr>
      <w:r>
        <w:rPr>
          <w:rFonts w:hint="eastAsia"/>
          <w:lang w:eastAsia="zh-CN"/>
        </w:rPr>
        <w:t>16.1比选人确定成交比选申请人后，将及时发出中选通知书。</w:t>
      </w:r>
    </w:p>
    <w:p w14:paraId="789001D4">
      <w:pPr>
        <w:numPr>
          <w:ilvl w:val="0"/>
          <w:numId w:val="0"/>
        </w:numPr>
        <w:spacing w:line="360" w:lineRule="auto"/>
        <w:textAlignment w:val="baseline"/>
        <w:rPr>
          <w:rFonts w:hint="eastAsia"/>
          <w:lang w:eastAsia="zh-CN"/>
        </w:rPr>
      </w:pPr>
      <w:r>
        <w:rPr>
          <w:rFonts w:hint="eastAsia"/>
          <w:lang w:eastAsia="zh-CN"/>
        </w:rPr>
        <w:t>16.2成交比选申请人应当及时领取中选通知书。</w:t>
      </w:r>
    </w:p>
    <w:p w14:paraId="7997C98E">
      <w:pPr>
        <w:numPr>
          <w:ilvl w:val="0"/>
          <w:numId w:val="0"/>
        </w:numPr>
        <w:spacing w:line="360" w:lineRule="auto"/>
        <w:textAlignment w:val="baseline"/>
        <w:rPr>
          <w:rFonts w:hint="eastAsia"/>
          <w:b/>
          <w:bCs/>
          <w:lang w:eastAsia="zh-CN"/>
        </w:rPr>
      </w:pPr>
      <w:r>
        <w:rPr>
          <w:rFonts w:hint="eastAsia"/>
          <w:b/>
          <w:bCs/>
          <w:lang w:eastAsia="zh-CN"/>
        </w:rPr>
        <w:t>17.中选通知书</w:t>
      </w:r>
    </w:p>
    <w:p w14:paraId="6701E949">
      <w:pPr>
        <w:numPr>
          <w:ilvl w:val="0"/>
          <w:numId w:val="0"/>
        </w:numPr>
        <w:spacing w:line="360" w:lineRule="auto"/>
        <w:textAlignment w:val="baseline"/>
        <w:rPr>
          <w:rFonts w:hint="eastAsia"/>
          <w:lang w:eastAsia="zh-CN"/>
        </w:rPr>
      </w:pPr>
      <w:r>
        <w:rPr>
          <w:rFonts w:hint="eastAsia"/>
          <w:lang w:eastAsia="zh-CN"/>
        </w:rPr>
        <w:t>17.1中选通知书为签订合同的依据之一，是合同的有效组成部分。</w:t>
      </w:r>
    </w:p>
    <w:p w14:paraId="42863D3C">
      <w:pPr>
        <w:numPr>
          <w:ilvl w:val="0"/>
          <w:numId w:val="0"/>
        </w:numPr>
        <w:spacing w:line="360" w:lineRule="auto"/>
        <w:textAlignment w:val="baseline"/>
        <w:rPr>
          <w:rFonts w:hint="eastAsia"/>
          <w:lang w:eastAsia="zh-CN"/>
        </w:rPr>
      </w:pPr>
      <w:r>
        <w:rPr>
          <w:rFonts w:hint="eastAsia"/>
          <w:lang w:eastAsia="zh-CN"/>
        </w:rPr>
        <w:t>17.2中选通知书对比选人和成交比选申请人均具有法律效力。中选通知书发出后，比选人无正当理由改变成交结果，或者成交比选申请人无正当理由放弃成交的，将承担相应的法律责任。</w:t>
      </w:r>
    </w:p>
    <w:p w14:paraId="48CF4D67">
      <w:pPr>
        <w:numPr>
          <w:ilvl w:val="0"/>
          <w:numId w:val="0"/>
        </w:numPr>
        <w:spacing w:line="360" w:lineRule="auto"/>
        <w:textAlignment w:val="baseline"/>
        <w:rPr>
          <w:rFonts w:hint="eastAsia"/>
          <w:lang w:eastAsia="zh-CN"/>
        </w:rPr>
      </w:pPr>
      <w:r>
        <w:rPr>
          <w:rFonts w:hint="eastAsia"/>
          <w:lang w:eastAsia="zh-CN"/>
        </w:rPr>
        <w:t>17.3成交比选申请人的比选申请文件作为无效比选申请文件处理或者有法律法规规章制度规定的成交无效情形的，比选人在取得有权主体的认定以后，有权宣布发出的中选通知书无效，并收回发出的中选通知书，依法重新确定成交比选申请人或者重新开展采购活动。</w:t>
      </w:r>
    </w:p>
    <w:p w14:paraId="4B1BC42A">
      <w:pPr>
        <w:numPr>
          <w:ilvl w:val="0"/>
          <w:numId w:val="0"/>
        </w:numPr>
        <w:spacing w:line="360" w:lineRule="auto"/>
        <w:textAlignment w:val="baseline"/>
        <w:rPr>
          <w:rFonts w:hint="eastAsia"/>
          <w:b/>
          <w:bCs/>
          <w:lang w:eastAsia="zh-CN"/>
        </w:rPr>
      </w:pPr>
      <w:r>
        <w:rPr>
          <w:rFonts w:hint="eastAsia"/>
          <w:b/>
          <w:bCs/>
          <w:lang w:eastAsia="zh-CN"/>
        </w:rPr>
        <w:t>18.签订合同</w:t>
      </w:r>
    </w:p>
    <w:p w14:paraId="4550EB2D">
      <w:pPr>
        <w:numPr>
          <w:ilvl w:val="0"/>
          <w:numId w:val="0"/>
        </w:numPr>
        <w:spacing w:line="360" w:lineRule="auto"/>
        <w:textAlignment w:val="baseline"/>
        <w:rPr>
          <w:rFonts w:hint="eastAsia"/>
          <w:lang w:eastAsia="zh-CN"/>
        </w:rPr>
      </w:pPr>
      <w:r>
        <w:rPr>
          <w:rFonts w:hint="eastAsia"/>
          <w:lang w:eastAsia="zh-CN"/>
        </w:rPr>
        <w:t>18.1成交比选申请人应在中选通知书发出之日起三十日内与比选人签订合同。由于中选比选申请人的原因逾期未与比选人签订合同的，将视为放弃成交，取消其成交资格并将按相关规定进行处理。</w:t>
      </w:r>
    </w:p>
    <w:p w14:paraId="11990660">
      <w:pPr>
        <w:numPr>
          <w:ilvl w:val="0"/>
          <w:numId w:val="0"/>
        </w:numPr>
        <w:spacing w:line="360" w:lineRule="auto"/>
        <w:textAlignment w:val="baseline"/>
        <w:rPr>
          <w:rFonts w:hint="eastAsia"/>
          <w:lang w:eastAsia="zh-CN"/>
        </w:rPr>
      </w:pPr>
      <w:r>
        <w:rPr>
          <w:rFonts w:hint="eastAsia"/>
          <w:lang w:eastAsia="zh-CN"/>
        </w:rPr>
        <w:t>18.2比选文件、成交比选申请人的比选申请文件及双方确认的澄清文件等，均为有法律约束力的合同组成部分。</w:t>
      </w:r>
    </w:p>
    <w:p w14:paraId="55927A05">
      <w:pPr>
        <w:numPr>
          <w:ilvl w:val="0"/>
          <w:numId w:val="0"/>
        </w:numPr>
        <w:spacing w:line="360" w:lineRule="auto"/>
        <w:textAlignment w:val="baseline"/>
        <w:rPr>
          <w:rFonts w:hint="eastAsia"/>
          <w:lang w:eastAsia="zh-CN"/>
        </w:rPr>
      </w:pPr>
      <w:r>
        <w:rPr>
          <w:rFonts w:hint="eastAsia"/>
          <w:lang w:eastAsia="zh-CN"/>
        </w:rPr>
        <w:t>18.3成交比选申请人因不可抗力原因不能履行合同或放弃成交的，比选人可以与排在成交比选申请人之后第一位的成交候选人签订合同，以此类推。</w:t>
      </w:r>
    </w:p>
    <w:p w14:paraId="2C79F973">
      <w:pPr>
        <w:numPr>
          <w:ilvl w:val="0"/>
          <w:numId w:val="0"/>
        </w:numPr>
        <w:spacing w:line="360" w:lineRule="auto"/>
        <w:textAlignment w:val="baseline"/>
        <w:rPr>
          <w:rFonts w:hint="eastAsia"/>
          <w:lang w:eastAsia="zh-CN"/>
        </w:rPr>
      </w:pPr>
      <w:r>
        <w:rPr>
          <w:rFonts w:hint="eastAsia"/>
          <w:lang w:eastAsia="zh-CN"/>
        </w:rPr>
        <w:t>18.4比选文件、成交比选申请人提交的比选申请文件、成交比选申请人承诺书、中选通知书等均成为有法律约束力的合同组成内容。</w:t>
      </w:r>
    </w:p>
    <w:p w14:paraId="1C374139">
      <w:pPr>
        <w:numPr>
          <w:ilvl w:val="0"/>
          <w:numId w:val="0"/>
        </w:numPr>
        <w:spacing w:line="360" w:lineRule="auto"/>
        <w:textAlignment w:val="baseline"/>
        <w:rPr>
          <w:rFonts w:hint="eastAsia"/>
          <w:b/>
          <w:bCs/>
          <w:lang w:eastAsia="zh-CN"/>
        </w:rPr>
      </w:pPr>
      <w:r>
        <w:rPr>
          <w:rFonts w:hint="eastAsia"/>
          <w:b/>
          <w:bCs/>
          <w:lang w:eastAsia="zh-CN"/>
        </w:rPr>
        <w:t>19.合同分包</w:t>
      </w:r>
    </w:p>
    <w:p w14:paraId="3880DA3D">
      <w:pPr>
        <w:numPr>
          <w:ilvl w:val="0"/>
          <w:numId w:val="0"/>
        </w:numPr>
        <w:spacing w:line="360" w:lineRule="auto"/>
        <w:textAlignment w:val="baseline"/>
        <w:rPr>
          <w:rFonts w:hint="eastAsia"/>
          <w:lang w:val="en-US" w:eastAsia="zh-CN"/>
        </w:rPr>
      </w:pPr>
      <w:r>
        <w:rPr>
          <w:rFonts w:hint="eastAsia"/>
          <w:lang w:eastAsia="zh-CN"/>
        </w:rPr>
        <w:t>本项目不得分包。</w:t>
      </w:r>
    </w:p>
    <w:p w14:paraId="27C8A8FD">
      <w:pPr>
        <w:numPr>
          <w:ilvl w:val="0"/>
          <w:numId w:val="0"/>
        </w:numPr>
        <w:spacing w:line="360" w:lineRule="auto"/>
        <w:textAlignment w:val="baseline"/>
        <w:rPr>
          <w:rFonts w:hint="eastAsia"/>
          <w:b/>
          <w:bCs/>
          <w:lang w:val="en-US" w:eastAsia="zh-CN"/>
        </w:rPr>
      </w:pPr>
      <w:r>
        <w:rPr>
          <w:rFonts w:hint="eastAsia"/>
          <w:b/>
          <w:bCs/>
          <w:lang w:val="en-US" w:eastAsia="zh-CN"/>
        </w:rPr>
        <w:t>20.合同转包</w:t>
      </w:r>
    </w:p>
    <w:p w14:paraId="7F566A95">
      <w:pPr>
        <w:numPr>
          <w:ilvl w:val="0"/>
          <w:numId w:val="0"/>
        </w:numPr>
        <w:spacing w:line="360" w:lineRule="auto"/>
        <w:textAlignment w:val="baseline"/>
        <w:rPr>
          <w:rFonts w:hint="eastAsia"/>
          <w:lang w:val="en-US" w:eastAsia="zh-CN"/>
        </w:rPr>
      </w:pPr>
      <w:r>
        <w:rPr>
          <w:rFonts w:hint="eastAsia"/>
          <w:lang w:val="en-US" w:eastAsia="zh-CN"/>
        </w:rPr>
        <w:t>20.1本项目严禁成交比选申请人将比选合同义务转包。本项目所称转包，是指成交比选申请人将比选合同义务转让给第三人，并退出现有采购合同当事人双方的权利义务关系，受让人（即第三人）成为合同的另一方当事人的行为。</w:t>
      </w:r>
    </w:p>
    <w:p w14:paraId="6A04249B">
      <w:pPr>
        <w:numPr>
          <w:ilvl w:val="0"/>
          <w:numId w:val="0"/>
        </w:numPr>
        <w:spacing w:line="360" w:lineRule="auto"/>
        <w:textAlignment w:val="baseline"/>
        <w:rPr>
          <w:rFonts w:hint="eastAsia"/>
          <w:lang w:val="en-US" w:eastAsia="zh-CN"/>
        </w:rPr>
      </w:pPr>
      <w:r>
        <w:rPr>
          <w:rFonts w:hint="eastAsia"/>
          <w:lang w:val="en-US" w:eastAsia="zh-CN"/>
        </w:rPr>
        <w:t>20.2成交比选申请人转包的，视同拒绝履行比选合同义务，将依法追究法律责任。</w:t>
      </w:r>
    </w:p>
    <w:p w14:paraId="3B9CF4B3">
      <w:pPr>
        <w:numPr>
          <w:ilvl w:val="0"/>
          <w:numId w:val="0"/>
        </w:numPr>
        <w:spacing w:line="360" w:lineRule="auto"/>
        <w:textAlignment w:val="baseline"/>
        <w:rPr>
          <w:rFonts w:hint="eastAsia"/>
          <w:b/>
          <w:bCs/>
          <w:lang w:val="en-US" w:eastAsia="zh-CN"/>
        </w:rPr>
      </w:pPr>
      <w:r>
        <w:rPr>
          <w:rFonts w:hint="eastAsia" w:ascii="Calibri" w:hAnsi="Calibri" w:eastAsia="宋体" w:cs="Times New Roman"/>
          <w:b/>
          <w:bCs/>
          <w:kern w:val="2"/>
          <w:sz w:val="21"/>
          <w:szCs w:val="22"/>
          <w:lang w:val="en-US" w:eastAsia="zh-CN" w:bidi="ar-SA"/>
        </w:rPr>
        <w:t>21</w:t>
      </w:r>
      <w:r>
        <w:rPr>
          <w:rFonts w:hint="eastAsia" w:cs="Times New Roman"/>
          <w:b/>
          <w:bCs/>
          <w:kern w:val="2"/>
          <w:sz w:val="21"/>
          <w:szCs w:val="22"/>
          <w:lang w:val="en-US" w:eastAsia="zh-CN" w:bidi="ar-SA"/>
        </w:rPr>
        <w:t>.</w:t>
      </w:r>
      <w:r>
        <w:rPr>
          <w:rFonts w:hint="eastAsia"/>
          <w:b/>
          <w:bCs/>
          <w:lang w:val="en-US" w:eastAsia="zh-CN"/>
        </w:rPr>
        <w:t>补充合同</w:t>
      </w:r>
    </w:p>
    <w:p w14:paraId="75980371">
      <w:pPr>
        <w:numPr>
          <w:ilvl w:val="0"/>
          <w:numId w:val="0"/>
        </w:numPr>
        <w:spacing w:line="360" w:lineRule="auto"/>
        <w:textAlignment w:val="baseline"/>
        <w:rPr>
          <w:rFonts w:hint="eastAsia"/>
          <w:lang w:val="en-US" w:eastAsia="zh-CN"/>
        </w:rPr>
      </w:pPr>
      <w:r>
        <w:rPr>
          <w:rFonts w:hint="eastAsia"/>
          <w:lang w:val="en-US" w:eastAsia="zh-CN"/>
        </w:rPr>
        <w:t>合同履行过程中，比选人需要追加与合同标的相同服务的，在不改变合同其他条款的前提下，可以与成交比选申请人协商签订补充合同。</w:t>
      </w:r>
    </w:p>
    <w:p w14:paraId="551F30C0">
      <w:pPr>
        <w:numPr>
          <w:ilvl w:val="0"/>
          <w:numId w:val="0"/>
        </w:numPr>
        <w:spacing w:line="360" w:lineRule="auto"/>
        <w:textAlignment w:val="baseline"/>
        <w:rPr>
          <w:rFonts w:hint="eastAsia"/>
          <w:b/>
          <w:bCs/>
          <w:lang w:val="en-US" w:eastAsia="zh-CN"/>
        </w:rPr>
      </w:pPr>
      <w:r>
        <w:rPr>
          <w:rFonts w:hint="eastAsia"/>
          <w:b/>
          <w:bCs/>
          <w:lang w:val="en-US" w:eastAsia="zh-CN"/>
        </w:rPr>
        <w:t>22.履行合同</w:t>
      </w:r>
    </w:p>
    <w:p w14:paraId="04E23548">
      <w:pPr>
        <w:numPr>
          <w:ilvl w:val="0"/>
          <w:numId w:val="0"/>
        </w:numPr>
        <w:spacing w:line="360" w:lineRule="auto"/>
        <w:textAlignment w:val="baseline"/>
        <w:rPr>
          <w:rFonts w:hint="eastAsia"/>
          <w:lang w:val="en-US" w:eastAsia="zh-CN"/>
        </w:rPr>
      </w:pPr>
      <w:r>
        <w:rPr>
          <w:rFonts w:hint="eastAsia"/>
          <w:lang w:val="en-US" w:eastAsia="zh-CN"/>
        </w:rPr>
        <w:t>22.1成交比选申请人与比选人签订合同后，合同双方应严格执行合同条款，履行合同规定的义务，保证合同的顺利完成。</w:t>
      </w:r>
    </w:p>
    <w:p w14:paraId="72AA7F45">
      <w:pPr>
        <w:numPr>
          <w:ilvl w:val="0"/>
          <w:numId w:val="0"/>
        </w:numPr>
        <w:spacing w:line="360" w:lineRule="auto"/>
        <w:textAlignment w:val="baseline"/>
        <w:rPr>
          <w:rFonts w:hint="eastAsia"/>
          <w:lang w:val="en-US" w:eastAsia="zh-CN"/>
        </w:rPr>
      </w:pPr>
      <w:r>
        <w:rPr>
          <w:rFonts w:hint="eastAsia"/>
          <w:lang w:val="en-US" w:eastAsia="zh-CN"/>
        </w:rPr>
        <w:t>22.2在合同履行过程中，如发生合同纠纷，合同双方应按照《民法典》的有关规定进行处理。</w:t>
      </w:r>
    </w:p>
    <w:p w14:paraId="7CFDB7AD">
      <w:pPr>
        <w:numPr>
          <w:ilvl w:val="0"/>
          <w:numId w:val="0"/>
        </w:numPr>
        <w:spacing w:line="360" w:lineRule="auto"/>
        <w:textAlignment w:val="baseline"/>
        <w:rPr>
          <w:rFonts w:hint="eastAsia"/>
          <w:b/>
          <w:bCs/>
          <w:lang w:val="en-US" w:eastAsia="zh-CN"/>
        </w:rPr>
      </w:pPr>
      <w:r>
        <w:rPr>
          <w:rFonts w:hint="eastAsia"/>
          <w:b/>
          <w:bCs/>
          <w:lang w:val="en-US" w:eastAsia="zh-CN"/>
        </w:rPr>
        <w:t>23.评标结果公示</w:t>
      </w:r>
    </w:p>
    <w:p w14:paraId="14457F9F">
      <w:pPr>
        <w:numPr>
          <w:ilvl w:val="0"/>
          <w:numId w:val="0"/>
        </w:numPr>
        <w:spacing w:line="360" w:lineRule="auto"/>
        <w:textAlignment w:val="baseline"/>
        <w:rPr>
          <w:rFonts w:hint="eastAsia"/>
          <w:lang w:val="en-US" w:eastAsia="zh-CN"/>
        </w:rPr>
      </w:pPr>
      <w:r>
        <w:rPr>
          <w:rFonts w:hint="eastAsia"/>
          <w:lang w:val="en-US" w:eastAsia="zh-CN"/>
        </w:rPr>
        <w:t>比选人在收到评标报告之日起3日内，将评标结果即评标委员会推荐的中选候选人名单在四川蜀道高速公路集团有限公司官网（https：//www.shugaogroup.com/）公示3个工作日，以接受社会公开监督。</w:t>
      </w:r>
    </w:p>
    <w:p w14:paraId="4F036824">
      <w:pPr>
        <w:numPr>
          <w:ilvl w:val="0"/>
          <w:numId w:val="0"/>
        </w:numPr>
        <w:spacing w:line="360" w:lineRule="auto"/>
        <w:textAlignment w:val="baseline"/>
        <w:rPr>
          <w:rFonts w:hint="eastAsia"/>
          <w:b/>
          <w:bCs/>
          <w:lang w:val="en-US" w:eastAsia="zh-CN"/>
        </w:rPr>
      </w:pPr>
      <w:r>
        <w:rPr>
          <w:rFonts w:hint="eastAsia"/>
          <w:b/>
          <w:bCs/>
          <w:lang w:val="en-US" w:eastAsia="zh-CN"/>
        </w:rPr>
        <w:t>24.需要补充的其他内容</w:t>
      </w:r>
    </w:p>
    <w:p w14:paraId="7B6A1C68">
      <w:pPr>
        <w:numPr>
          <w:ilvl w:val="0"/>
          <w:numId w:val="0"/>
        </w:numPr>
        <w:spacing w:line="360" w:lineRule="auto"/>
        <w:textAlignment w:val="baseline"/>
        <w:rPr>
          <w:rFonts w:hint="eastAsia"/>
          <w:lang w:val="en-US" w:eastAsia="zh-CN"/>
        </w:rPr>
        <w:sectPr>
          <w:pgSz w:w="11906" w:h="16838"/>
          <w:pgMar w:top="1440" w:right="1531" w:bottom="1440" w:left="1531" w:header="851" w:footer="992" w:gutter="0"/>
          <w:pgNumType w:fmt="decimal"/>
          <w:cols w:space="720" w:num="1"/>
          <w:docGrid w:linePitch="312" w:charSpace="0"/>
        </w:sectPr>
      </w:pPr>
      <w:r>
        <w:rPr>
          <w:rFonts w:hint="eastAsia"/>
          <w:lang w:val="en-US" w:eastAsia="zh-CN"/>
        </w:rPr>
        <w:t>需要补充的其他内容：见比选申请人须知前附表。</w:t>
      </w:r>
    </w:p>
    <w:p w14:paraId="558BB93E">
      <w:pPr>
        <w:pStyle w:val="3"/>
        <w:numPr>
          <w:ilvl w:val="0"/>
          <w:numId w:val="0"/>
        </w:numPr>
        <w:spacing w:before="100" w:beforeAutospacing="1" w:after="100" w:afterAutospacing="1" w:line="240" w:lineRule="auto"/>
        <w:jc w:val="center"/>
      </w:pPr>
      <w:bookmarkStart w:id="9" w:name="_Toc462922328"/>
      <w:bookmarkStart w:id="10" w:name="_Toc15167"/>
      <w:r>
        <w:rPr>
          <w:rFonts w:hint="eastAsia" w:ascii="Times New Roman" w:hAnsi="Times New Roman" w:eastAsia="宋体" w:cs="Times New Roman"/>
          <w:b/>
          <w:bCs/>
          <w:kern w:val="44"/>
          <w:sz w:val="44"/>
          <w:szCs w:val="44"/>
          <w:lang w:val="en-US" w:eastAsia="zh-CN" w:bidi="ar-SA"/>
        </w:rPr>
        <w:t>第三章</w:t>
      </w:r>
      <w:r>
        <w:rPr>
          <w:rFonts w:hint="eastAsia" w:cs="Times New Roman"/>
          <w:b/>
          <w:bCs/>
          <w:kern w:val="44"/>
          <w:sz w:val="44"/>
          <w:szCs w:val="44"/>
          <w:lang w:val="en-US" w:eastAsia="zh-CN" w:bidi="ar-SA"/>
        </w:rPr>
        <w:t xml:space="preserve"> </w:t>
      </w:r>
      <w:r>
        <w:rPr>
          <w:rFonts w:hint="eastAsia"/>
        </w:rPr>
        <w:t>评审办</w:t>
      </w:r>
      <w:r>
        <w:t>法</w:t>
      </w:r>
      <w:bookmarkEnd w:id="9"/>
      <w:bookmarkEnd w:id="10"/>
    </w:p>
    <w:p w14:paraId="031D06CC">
      <w:pPr>
        <w:numPr>
          <w:ilvl w:val="0"/>
          <w:numId w:val="0"/>
        </w:numPr>
        <w:spacing w:line="360" w:lineRule="auto"/>
        <w:textAlignment w:val="baseline"/>
        <w:rPr>
          <w:rFonts w:hint="eastAsia"/>
          <w:b/>
          <w:bCs/>
          <w:lang w:val="en-US" w:eastAsia="zh-CN"/>
        </w:rPr>
      </w:pPr>
      <w:r>
        <w:rPr>
          <w:rFonts w:hint="eastAsia"/>
          <w:b/>
          <w:bCs/>
          <w:lang w:val="en-US" w:eastAsia="zh-CN"/>
        </w:rPr>
        <w:t>1.总则</w:t>
      </w:r>
    </w:p>
    <w:p w14:paraId="0A68C222">
      <w:pPr>
        <w:numPr>
          <w:ilvl w:val="0"/>
          <w:numId w:val="0"/>
        </w:numPr>
        <w:spacing w:line="360" w:lineRule="auto"/>
        <w:textAlignment w:val="baseline"/>
        <w:rPr>
          <w:rFonts w:hint="eastAsia"/>
          <w:lang w:val="en-US" w:eastAsia="zh-CN"/>
        </w:rPr>
      </w:pPr>
      <w:r>
        <w:rPr>
          <w:rFonts w:hint="eastAsia"/>
          <w:lang w:val="en-US" w:eastAsia="zh-CN"/>
        </w:rPr>
        <w:t>本次评审活动遵循公平、公正、科学、择优的原则，有效比选申请人少于3家，则本次比选无效，由比选人另行组织比选。</w:t>
      </w:r>
    </w:p>
    <w:p w14:paraId="6C82899F">
      <w:pPr>
        <w:numPr>
          <w:ilvl w:val="0"/>
          <w:numId w:val="0"/>
        </w:numPr>
        <w:spacing w:line="360" w:lineRule="auto"/>
        <w:textAlignment w:val="baseline"/>
        <w:rPr>
          <w:rFonts w:hint="eastAsia"/>
          <w:b/>
          <w:bCs/>
          <w:lang w:val="en-US" w:eastAsia="zh-CN"/>
        </w:rPr>
      </w:pPr>
      <w:r>
        <w:rPr>
          <w:rFonts w:hint="eastAsia"/>
          <w:b/>
          <w:bCs/>
          <w:lang w:val="en-US" w:eastAsia="zh-CN"/>
        </w:rPr>
        <w:t>2.评标委员会</w:t>
      </w:r>
    </w:p>
    <w:p w14:paraId="48F5C1C0">
      <w:pPr>
        <w:numPr>
          <w:ilvl w:val="0"/>
          <w:numId w:val="0"/>
        </w:numPr>
        <w:spacing w:line="360" w:lineRule="auto"/>
        <w:textAlignment w:val="baseline"/>
        <w:rPr>
          <w:rFonts w:hint="eastAsia"/>
          <w:lang w:val="en-US" w:eastAsia="zh-CN"/>
        </w:rPr>
      </w:pPr>
      <w:r>
        <w:rPr>
          <w:rFonts w:hint="eastAsia"/>
          <w:lang w:val="en-US" w:eastAsia="zh-CN"/>
        </w:rPr>
        <w:t>2.1本项目的评标委员会按照相关规定组建，评标委员会共5人。</w:t>
      </w:r>
    </w:p>
    <w:p w14:paraId="0BA00618">
      <w:pPr>
        <w:numPr>
          <w:ilvl w:val="0"/>
          <w:numId w:val="0"/>
        </w:numPr>
        <w:spacing w:line="360" w:lineRule="auto"/>
        <w:textAlignment w:val="baseline"/>
        <w:rPr>
          <w:rFonts w:hint="eastAsia"/>
          <w:lang w:val="en-US" w:eastAsia="zh-CN"/>
        </w:rPr>
      </w:pPr>
      <w:r>
        <w:rPr>
          <w:rFonts w:hint="eastAsia"/>
          <w:lang w:val="en-US" w:eastAsia="zh-CN"/>
        </w:rPr>
        <w:t>2.2评标委员会成员应当客观、公正地履行职责，遵守职业道德对提出的评审意见承担个人责任。</w:t>
      </w:r>
    </w:p>
    <w:p w14:paraId="025FAC68">
      <w:pPr>
        <w:numPr>
          <w:ilvl w:val="0"/>
          <w:numId w:val="0"/>
        </w:numPr>
        <w:spacing w:line="360" w:lineRule="auto"/>
        <w:textAlignment w:val="baseline"/>
        <w:rPr>
          <w:rFonts w:hint="eastAsia"/>
          <w:b/>
          <w:bCs/>
          <w:lang w:val="en-US" w:eastAsia="zh-CN"/>
        </w:rPr>
      </w:pPr>
      <w:r>
        <w:rPr>
          <w:rFonts w:hint="eastAsia"/>
          <w:b/>
          <w:bCs/>
          <w:lang w:val="en-US" w:eastAsia="zh-CN"/>
        </w:rPr>
        <w:t>3.评标程序</w:t>
      </w:r>
    </w:p>
    <w:p w14:paraId="1E6A415D">
      <w:pPr>
        <w:numPr>
          <w:ilvl w:val="0"/>
          <w:numId w:val="0"/>
        </w:numPr>
        <w:spacing w:line="360" w:lineRule="auto"/>
        <w:textAlignment w:val="baseline"/>
        <w:rPr>
          <w:rFonts w:hint="eastAsia"/>
          <w:lang w:val="en-US" w:eastAsia="zh-CN"/>
        </w:rPr>
      </w:pPr>
      <w:r>
        <w:rPr>
          <w:rFonts w:hint="eastAsia"/>
          <w:lang w:val="en-US" w:eastAsia="zh-CN"/>
        </w:rPr>
        <w:t>开标-初步审查-详细评审-综合评分-推荐中选候选人：</w:t>
      </w:r>
    </w:p>
    <w:p w14:paraId="63BE4C18">
      <w:pPr>
        <w:numPr>
          <w:ilvl w:val="0"/>
          <w:numId w:val="0"/>
        </w:numPr>
        <w:spacing w:line="360" w:lineRule="auto"/>
        <w:textAlignment w:val="baseline"/>
        <w:rPr>
          <w:rFonts w:hint="eastAsia"/>
          <w:lang w:val="en-US" w:eastAsia="zh-CN"/>
        </w:rPr>
      </w:pPr>
      <w:r>
        <w:rPr>
          <w:rFonts w:hint="eastAsia"/>
          <w:lang w:val="en-US" w:eastAsia="zh-CN"/>
        </w:rPr>
        <w:t>3.1 开标</w:t>
      </w:r>
    </w:p>
    <w:p w14:paraId="0A1644AB">
      <w:pPr>
        <w:numPr>
          <w:ilvl w:val="0"/>
          <w:numId w:val="0"/>
        </w:numPr>
        <w:spacing w:line="360" w:lineRule="auto"/>
        <w:textAlignment w:val="baseline"/>
        <w:rPr>
          <w:rFonts w:hint="eastAsia"/>
          <w:lang w:val="en-US" w:eastAsia="zh-CN"/>
        </w:rPr>
      </w:pPr>
      <w:r>
        <w:rPr>
          <w:rFonts w:hint="eastAsia"/>
          <w:lang w:val="en-US" w:eastAsia="zh-CN"/>
        </w:rPr>
        <w:t>由比选人指定的工作人员将申请人递交的比选申请书当众拆封，并按照规定对比选申请人名称和报价内容进行宣读。宣读结束后，所有比选申请人代表应立即退场。</w:t>
      </w:r>
    </w:p>
    <w:p w14:paraId="3BD2370A">
      <w:pPr>
        <w:numPr>
          <w:ilvl w:val="0"/>
          <w:numId w:val="0"/>
        </w:numPr>
        <w:spacing w:line="360" w:lineRule="auto"/>
        <w:textAlignment w:val="baseline"/>
        <w:rPr>
          <w:rFonts w:hint="eastAsia"/>
          <w:lang w:val="en-US" w:eastAsia="zh-CN"/>
        </w:rPr>
      </w:pPr>
      <w:r>
        <w:rPr>
          <w:rFonts w:hint="eastAsia"/>
          <w:lang w:val="en-US" w:eastAsia="zh-CN"/>
        </w:rPr>
        <w:t>3.2初步审查</w:t>
      </w:r>
    </w:p>
    <w:p w14:paraId="67DF61B0">
      <w:pPr>
        <w:numPr>
          <w:ilvl w:val="0"/>
          <w:numId w:val="0"/>
        </w:numPr>
        <w:spacing w:line="360" w:lineRule="auto"/>
        <w:textAlignment w:val="baseline"/>
        <w:rPr>
          <w:rFonts w:hint="eastAsia"/>
          <w:lang w:val="en-US" w:eastAsia="zh-CN"/>
        </w:rPr>
      </w:pPr>
      <w:r>
        <w:rPr>
          <w:rFonts w:hint="eastAsia"/>
          <w:lang w:val="en-US" w:eastAsia="zh-CN"/>
        </w:rPr>
        <w:t>3.2.1形式审查</w:t>
      </w:r>
    </w:p>
    <w:p w14:paraId="078F33C1">
      <w:pPr>
        <w:numPr>
          <w:ilvl w:val="0"/>
          <w:numId w:val="0"/>
        </w:numPr>
        <w:spacing w:line="360" w:lineRule="auto"/>
        <w:textAlignment w:val="baseline"/>
        <w:rPr>
          <w:rFonts w:hint="eastAsia"/>
          <w:lang w:val="en-US" w:eastAsia="zh-CN"/>
        </w:rPr>
      </w:pPr>
      <w:r>
        <w:rPr>
          <w:rFonts w:hint="eastAsia"/>
          <w:lang w:val="en-US" w:eastAsia="zh-CN"/>
        </w:rPr>
        <w:t>评审委员会对比选申请文件进行形式评审，只有通过形式评审的比选申请文件才能进入下一阶段评审。形式评审因素与评审标准如下比选申请文件不符合以下条件之一的，属于重大偏差，形式评审不予通过。</w:t>
      </w:r>
    </w:p>
    <w:p w14:paraId="2408DFA9">
      <w:pPr>
        <w:numPr>
          <w:ilvl w:val="0"/>
          <w:numId w:val="0"/>
        </w:numPr>
        <w:spacing w:line="360" w:lineRule="auto"/>
        <w:textAlignment w:val="baseline"/>
        <w:rPr>
          <w:rFonts w:hint="eastAsia"/>
          <w:lang w:val="en-US" w:eastAsia="zh-CN"/>
        </w:rPr>
      </w:pP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9"/>
        <w:gridCol w:w="6173"/>
      </w:tblGrid>
      <w:tr w14:paraId="16B04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1378" w:type="pct"/>
            <w:vAlign w:val="center"/>
          </w:tcPr>
          <w:p w14:paraId="454A0C59">
            <w:pPr>
              <w:numPr>
                <w:ilvl w:val="0"/>
                <w:numId w:val="0"/>
              </w:numPr>
              <w:spacing w:line="360" w:lineRule="auto"/>
              <w:jc w:val="center"/>
              <w:textAlignment w:val="baseline"/>
              <w:rPr>
                <w:rFonts w:hint="eastAsia"/>
                <w:b/>
                <w:bCs/>
                <w:lang w:val="en-US" w:eastAsia="zh-CN"/>
              </w:rPr>
            </w:pPr>
            <w:r>
              <w:rPr>
                <w:rFonts w:hint="eastAsia"/>
                <w:b/>
                <w:bCs/>
                <w:lang w:val="en-US" w:eastAsia="zh-CN"/>
              </w:rPr>
              <w:t>评审因素与评审标准</w:t>
            </w:r>
          </w:p>
        </w:tc>
        <w:tc>
          <w:tcPr>
            <w:tcW w:w="3621" w:type="pct"/>
            <w:vAlign w:val="center"/>
          </w:tcPr>
          <w:p w14:paraId="56C10486">
            <w:pPr>
              <w:numPr>
                <w:ilvl w:val="0"/>
                <w:numId w:val="0"/>
              </w:numPr>
              <w:spacing w:line="360" w:lineRule="auto"/>
              <w:jc w:val="center"/>
              <w:textAlignment w:val="baseline"/>
              <w:rPr>
                <w:rFonts w:hint="eastAsia"/>
                <w:b/>
                <w:bCs/>
                <w:lang w:val="en-US" w:eastAsia="zh-CN"/>
              </w:rPr>
            </w:pPr>
            <w:r>
              <w:rPr>
                <w:rFonts w:hint="eastAsia"/>
                <w:b/>
                <w:bCs/>
                <w:lang w:val="en-US" w:eastAsia="zh-CN"/>
              </w:rPr>
              <w:t>具体要求及应附的证明材料</w:t>
            </w:r>
          </w:p>
        </w:tc>
      </w:tr>
      <w:tr w14:paraId="5B8DA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1" w:hRule="atLeast"/>
        </w:trPr>
        <w:tc>
          <w:tcPr>
            <w:tcW w:w="1378" w:type="pct"/>
            <w:vAlign w:val="center"/>
          </w:tcPr>
          <w:p w14:paraId="68B8659B">
            <w:pPr>
              <w:numPr>
                <w:ilvl w:val="0"/>
                <w:numId w:val="0"/>
              </w:numPr>
              <w:spacing w:line="360" w:lineRule="auto"/>
              <w:textAlignment w:val="baseline"/>
              <w:rPr>
                <w:rFonts w:hint="eastAsia"/>
                <w:lang w:val="en-US" w:eastAsia="zh-CN"/>
              </w:rPr>
            </w:pPr>
            <w:bookmarkStart w:id="11" w:name="OLE_LINK1" w:colFirst="2" w:colLast="2"/>
            <w:r>
              <w:rPr>
                <w:rFonts w:hint="eastAsia"/>
                <w:lang w:val="en-US" w:eastAsia="zh-CN"/>
              </w:rPr>
              <w:t>1.比选申请文件中的重要内容按照比选文件规定的格式、内容填写，字迹、印章清晰可辨。</w:t>
            </w:r>
          </w:p>
        </w:tc>
        <w:tc>
          <w:tcPr>
            <w:tcW w:w="3621" w:type="pct"/>
            <w:vAlign w:val="center"/>
          </w:tcPr>
          <w:p w14:paraId="1C79A708">
            <w:pPr>
              <w:numPr>
                <w:ilvl w:val="0"/>
                <w:numId w:val="0"/>
              </w:numPr>
              <w:spacing w:line="360" w:lineRule="auto"/>
              <w:textAlignment w:val="baseline"/>
              <w:rPr>
                <w:rFonts w:hint="eastAsia"/>
                <w:lang w:val="en-US" w:eastAsia="zh-CN"/>
              </w:rPr>
            </w:pPr>
            <w:r>
              <w:rPr>
                <w:rFonts w:hint="eastAsia"/>
                <w:lang w:val="en-US" w:eastAsia="zh-CN"/>
              </w:rPr>
              <w:t>（1）比选申请文件组成齐全完整，内容按规定填写；</w:t>
            </w:r>
          </w:p>
          <w:p w14:paraId="460E0E10">
            <w:pPr>
              <w:numPr>
                <w:ilvl w:val="0"/>
                <w:numId w:val="0"/>
              </w:numPr>
              <w:spacing w:line="360" w:lineRule="auto"/>
              <w:textAlignment w:val="baseline"/>
              <w:rPr>
                <w:rFonts w:hint="eastAsia"/>
                <w:lang w:val="en-US" w:eastAsia="zh-CN"/>
              </w:rPr>
            </w:pPr>
            <w:r>
              <w:rPr>
                <w:rFonts w:hint="eastAsia"/>
                <w:lang w:val="en-US" w:eastAsia="zh-CN"/>
              </w:rPr>
              <w:t>（2）报价函按照比选文件规定填报了项目名称、报价、服务期限、主办律师（项目负责人）等有关内容；</w:t>
            </w:r>
          </w:p>
          <w:p w14:paraId="29D3A833">
            <w:pPr>
              <w:numPr>
                <w:ilvl w:val="0"/>
                <w:numId w:val="0"/>
              </w:numPr>
              <w:spacing w:line="360" w:lineRule="auto"/>
              <w:textAlignment w:val="baseline"/>
              <w:rPr>
                <w:rFonts w:hint="eastAsia"/>
                <w:lang w:val="en-US" w:eastAsia="zh-CN"/>
              </w:rPr>
            </w:pPr>
            <w:r>
              <w:rPr>
                <w:rFonts w:hint="eastAsia"/>
                <w:lang w:val="en-US" w:eastAsia="zh-CN"/>
              </w:rPr>
              <w:t>（3）报价函中报价大小写金额（含）未超过比选人公布的最高比选限价。</w:t>
            </w:r>
          </w:p>
          <w:p w14:paraId="7EE91A47">
            <w:pPr>
              <w:numPr>
                <w:ilvl w:val="0"/>
                <w:numId w:val="0"/>
              </w:numPr>
              <w:spacing w:line="360" w:lineRule="auto"/>
              <w:textAlignment w:val="baseline"/>
              <w:rPr>
                <w:rFonts w:hint="eastAsia"/>
                <w:lang w:val="en-US" w:eastAsia="zh-CN"/>
              </w:rPr>
            </w:pPr>
            <w:r>
              <w:rPr>
                <w:rFonts w:hint="eastAsia"/>
                <w:lang w:val="en-US" w:eastAsia="zh-CN"/>
              </w:rPr>
              <w:t>（4）报价说明与比选文件规定一致,未进行实质性的修改和删减。</w:t>
            </w:r>
          </w:p>
        </w:tc>
      </w:tr>
      <w:tr w14:paraId="01655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trPr>
        <w:tc>
          <w:tcPr>
            <w:tcW w:w="1378" w:type="pct"/>
            <w:tcBorders>
              <w:bottom w:val="single" w:color="auto" w:sz="4" w:space="0"/>
            </w:tcBorders>
            <w:vAlign w:val="center"/>
          </w:tcPr>
          <w:p w14:paraId="7C02865C">
            <w:pPr>
              <w:numPr>
                <w:ilvl w:val="0"/>
                <w:numId w:val="0"/>
              </w:numPr>
              <w:spacing w:line="360" w:lineRule="auto"/>
              <w:textAlignment w:val="baseline"/>
              <w:rPr>
                <w:rFonts w:hint="eastAsia"/>
                <w:lang w:val="en-US" w:eastAsia="zh-CN"/>
              </w:rPr>
            </w:pPr>
            <w:r>
              <w:rPr>
                <w:rFonts w:hint="eastAsia"/>
                <w:lang w:val="en-US" w:eastAsia="zh-CN"/>
              </w:rPr>
              <w:t>2.比选申请文件上法定代表人或其委托代理人的签字、申请人的单位章盖章齐全，符合比选文件规定。</w:t>
            </w:r>
          </w:p>
        </w:tc>
        <w:tc>
          <w:tcPr>
            <w:tcW w:w="3621" w:type="pct"/>
            <w:tcBorders>
              <w:bottom w:val="single" w:color="auto" w:sz="4" w:space="0"/>
            </w:tcBorders>
          </w:tcPr>
          <w:p w14:paraId="5305E201">
            <w:pPr>
              <w:numPr>
                <w:ilvl w:val="0"/>
                <w:numId w:val="0"/>
              </w:numPr>
              <w:spacing w:line="360" w:lineRule="auto"/>
              <w:textAlignment w:val="baseline"/>
              <w:rPr>
                <w:rFonts w:hint="eastAsia"/>
                <w:lang w:val="en-US" w:eastAsia="zh-CN"/>
              </w:rPr>
            </w:pPr>
            <w:r>
              <w:rPr>
                <w:rFonts w:hint="eastAsia"/>
                <w:lang w:val="en-US" w:eastAsia="zh-CN"/>
              </w:rPr>
              <w:t>（1）报价函、授权委托书（如有）、法定代表人身份证明及申请文件格式规定要求签署的地方，比选申请人的法定代表人或其委托代理人均签署姓名，未使用印章、签名章或电子制版签名；</w:t>
            </w:r>
          </w:p>
          <w:p w14:paraId="04F26140">
            <w:pPr>
              <w:numPr>
                <w:ilvl w:val="0"/>
                <w:numId w:val="0"/>
              </w:numPr>
              <w:spacing w:line="360" w:lineRule="auto"/>
              <w:textAlignment w:val="baseline"/>
              <w:rPr>
                <w:rFonts w:hint="eastAsia"/>
                <w:lang w:val="en-US" w:eastAsia="zh-CN"/>
              </w:rPr>
            </w:pPr>
            <w:r>
              <w:rPr>
                <w:rFonts w:hint="eastAsia"/>
                <w:lang w:val="en-US" w:eastAsia="zh-CN"/>
              </w:rPr>
              <w:t>（2）报价函、授权委托书（如有）、法定代表人身份证明及比选文件格式规定要求加盖比选申请人单位章的地方均加盖比选申请人单位章；</w:t>
            </w:r>
          </w:p>
          <w:p w14:paraId="7D8F0427">
            <w:pPr>
              <w:numPr>
                <w:ilvl w:val="0"/>
                <w:numId w:val="0"/>
              </w:numPr>
              <w:spacing w:line="360" w:lineRule="auto"/>
              <w:textAlignment w:val="baseline"/>
              <w:rPr>
                <w:rFonts w:hint="eastAsia"/>
                <w:lang w:val="en-US" w:eastAsia="zh-CN"/>
              </w:rPr>
            </w:pPr>
            <w:r>
              <w:rPr>
                <w:rFonts w:hint="eastAsia"/>
                <w:lang w:val="en-US" w:eastAsia="zh-CN"/>
              </w:rPr>
              <w:t>（3）比选申请文件中有改动之处均加盖单位章或由比选申请人的法定代表人或其委托代理人签字确认；</w:t>
            </w:r>
          </w:p>
          <w:p w14:paraId="359E2982">
            <w:pPr>
              <w:numPr>
                <w:ilvl w:val="0"/>
                <w:numId w:val="0"/>
              </w:numPr>
              <w:spacing w:line="360" w:lineRule="auto"/>
              <w:textAlignment w:val="baseline"/>
              <w:rPr>
                <w:rFonts w:hint="eastAsia"/>
                <w:lang w:val="en-US" w:eastAsia="zh-CN"/>
              </w:rPr>
            </w:pPr>
            <w:r>
              <w:rPr>
                <w:rFonts w:hint="eastAsia"/>
                <w:lang w:val="en-US" w:eastAsia="zh-CN"/>
              </w:rPr>
              <w:t>（4）单位章内容与单位营业执照名称一致，且未使用专用印章。</w:t>
            </w:r>
          </w:p>
        </w:tc>
      </w:tr>
      <w:tr w14:paraId="03C67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4" w:hRule="atLeast"/>
        </w:trPr>
        <w:tc>
          <w:tcPr>
            <w:tcW w:w="1378" w:type="pct"/>
            <w:tcBorders>
              <w:bottom w:val="single" w:color="auto" w:sz="4" w:space="0"/>
            </w:tcBorders>
            <w:vAlign w:val="center"/>
          </w:tcPr>
          <w:p w14:paraId="108E4A34">
            <w:pPr>
              <w:numPr>
                <w:ilvl w:val="0"/>
                <w:numId w:val="0"/>
              </w:numPr>
              <w:spacing w:line="360" w:lineRule="auto"/>
              <w:textAlignment w:val="baseline"/>
              <w:rPr>
                <w:rFonts w:hint="eastAsia"/>
                <w:lang w:val="en-US" w:eastAsia="zh-CN"/>
              </w:rPr>
            </w:pPr>
            <w:r>
              <w:rPr>
                <w:rFonts w:hint="eastAsia"/>
                <w:lang w:val="en-US" w:eastAsia="zh-CN"/>
              </w:rPr>
              <w:t>3.比选申请人法定代表人的委托代理人，需提交附有法定代表人身份证明的授权书，并符合比选文件要求。</w:t>
            </w:r>
          </w:p>
        </w:tc>
        <w:tc>
          <w:tcPr>
            <w:tcW w:w="3621" w:type="pct"/>
            <w:tcBorders>
              <w:bottom w:val="single" w:color="auto" w:sz="4" w:space="0"/>
            </w:tcBorders>
          </w:tcPr>
          <w:p w14:paraId="00F54EEF">
            <w:pPr>
              <w:numPr>
                <w:ilvl w:val="0"/>
                <w:numId w:val="0"/>
              </w:numPr>
              <w:spacing w:line="360" w:lineRule="auto"/>
              <w:textAlignment w:val="baseline"/>
              <w:rPr>
                <w:rFonts w:hint="eastAsia"/>
                <w:lang w:val="en-US" w:eastAsia="zh-CN"/>
              </w:rPr>
            </w:pPr>
            <w:r>
              <w:rPr>
                <w:rFonts w:hint="eastAsia"/>
                <w:lang w:val="en-US" w:eastAsia="zh-CN"/>
              </w:rPr>
              <w:t>（1）提交了附有法定代表人身份证明的授权委托书。</w:t>
            </w:r>
          </w:p>
          <w:p w14:paraId="1D01393D">
            <w:pPr>
              <w:numPr>
                <w:ilvl w:val="0"/>
                <w:numId w:val="0"/>
              </w:numPr>
              <w:spacing w:line="360" w:lineRule="auto"/>
              <w:textAlignment w:val="baseline"/>
              <w:rPr>
                <w:rFonts w:hint="eastAsia"/>
                <w:lang w:val="en-US" w:eastAsia="zh-CN"/>
              </w:rPr>
            </w:pPr>
            <w:r>
              <w:rPr>
                <w:rFonts w:hint="eastAsia"/>
                <w:lang w:val="en-US" w:eastAsia="zh-CN"/>
              </w:rPr>
              <w:t>（2）授权人和被授权人均在授权委托书上签名，未使用印章、签名章或其他电子制版签名。</w:t>
            </w:r>
          </w:p>
          <w:p w14:paraId="20584B16">
            <w:pPr>
              <w:numPr>
                <w:ilvl w:val="0"/>
                <w:numId w:val="0"/>
              </w:numPr>
              <w:spacing w:line="360" w:lineRule="auto"/>
              <w:textAlignment w:val="baseline"/>
              <w:rPr>
                <w:rFonts w:hint="eastAsia"/>
                <w:lang w:val="en-US" w:eastAsia="zh-CN"/>
              </w:rPr>
            </w:pPr>
            <w:r>
              <w:rPr>
                <w:rFonts w:hint="eastAsia"/>
                <w:lang w:val="en-US" w:eastAsia="zh-CN"/>
              </w:rPr>
              <w:t>（3）授权委托书中委托代理人只能是一个人，且不能再授予他人。</w:t>
            </w:r>
          </w:p>
          <w:p w14:paraId="1A7771B7">
            <w:pPr>
              <w:numPr>
                <w:ilvl w:val="0"/>
                <w:numId w:val="0"/>
              </w:numPr>
              <w:spacing w:line="360" w:lineRule="auto"/>
              <w:textAlignment w:val="baseline"/>
              <w:rPr>
                <w:rFonts w:hint="eastAsia"/>
                <w:lang w:val="en-US" w:eastAsia="zh-CN"/>
              </w:rPr>
            </w:pPr>
            <w:r>
              <w:rPr>
                <w:rFonts w:hint="eastAsia"/>
                <w:lang w:val="en-US" w:eastAsia="zh-CN"/>
              </w:rPr>
              <w:t>（4）授权委托书后应附授权人和被授权人身份证影印件，且身份证影印件（黑白或彩色）应清晰、有效。</w:t>
            </w:r>
          </w:p>
        </w:tc>
      </w:tr>
      <w:tr w14:paraId="7C3E2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3" w:hRule="atLeast"/>
        </w:trPr>
        <w:tc>
          <w:tcPr>
            <w:tcW w:w="1378" w:type="pct"/>
            <w:vAlign w:val="center"/>
          </w:tcPr>
          <w:p w14:paraId="2DF7F44D">
            <w:pPr>
              <w:numPr>
                <w:ilvl w:val="0"/>
                <w:numId w:val="0"/>
              </w:numPr>
              <w:spacing w:line="360" w:lineRule="auto"/>
              <w:textAlignment w:val="baseline"/>
              <w:rPr>
                <w:rFonts w:hint="eastAsia"/>
                <w:lang w:val="en-US" w:eastAsia="zh-CN"/>
              </w:rPr>
            </w:pPr>
            <w:r>
              <w:rPr>
                <w:rFonts w:hint="eastAsia"/>
                <w:lang w:val="en-US" w:eastAsia="zh-CN"/>
              </w:rPr>
              <w:t>4.比选申请人法定代表人若亲自签署申请文件的，提供了法定代表人身份证明，并符合比选文件要求。</w:t>
            </w:r>
          </w:p>
        </w:tc>
        <w:tc>
          <w:tcPr>
            <w:tcW w:w="3621" w:type="pct"/>
            <w:vAlign w:val="center"/>
          </w:tcPr>
          <w:p w14:paraId="3A27B63B">
            <w:pPr>
              <w:numPr>
                <w:ilvl w:val="0"/>
                <w:numId w:val="0"/>
              </w:numPr>
              <w:spacing w:line="360" w:lineRule="auto"/>
              <w:textAlignment w:val="baseline"/>
              <w:rPr>
                <w:rFonts w:hint="eastAsia"/>
                <w:lang w:val="en-US" w:eastAsia="zh-CN"/>
              </w:rPr>
            </w:pPr>
            <w:r>
              <w:rPr>
                <w:rFonts w:hint="eastAsia"/>
                <w:lang w:val="en-US" w:eastAsia="zh-CN"/>
              </w:rPr>
              <w:t>（1）提供法定代表人身份证明；</w:t>
            </w:r>
          </w:p>
          <w:p w14:paraId="3746B310">
            <w:pPr>
              <w:numPr>
                <w:ilvl w:val="0"/>
                <w:numId w:val="0"/>
              </w:numPr>
              <w:spacing w:line="360" w:lineRule="auto"/>
              <w:textAlignment w:val="baseline"/>
              <w:rPr>
                <w:rFonts w:hint="eastAsia"/>
                <w:lang w:val="en-US" w:eastAsia="zh-CN"/>
              </w:rPr>
            </w:pPr>
            <w:r>
              <w:rPr>
                <w:rFonts w:hint="eastAsia"/>
                <w:lang w:val="en-US" w:eastAsia="zh-CN"/>
              </w:rPr>
              <w:t>（2）法定代表人在法定代表人身份证明上签名，未使用印章、签名章或其他电子制版签名；</w:t>
            </w:r>
          </w:p>
          <w:p w14:paraId="14916911">
            <w:pPr>
              <w:numPr>
                <w:ilvl w:val="0"/>
                <w:numId w:val="0"/>
              </w:numPr>
              <w:spacing w:line="360" w:lineRule="auto"/>
              <w:textAlignment w:val="baseline"/>
              <w:rPr>
                <w:rFonts w:hint="eastAsia"/>
                <w:lang w:val="en-US" w:eastAsia="zh-CN"/>
              </w:rPr>
            </w:pPr>
            <w:r>
              <w:rPr>
                <w:rFonts w:hint="eastAsia"/>
                <w:lang w:val="en-US" w:eastAsia="zh-CN"/>
              </w:rPr>
              <w:t>（3）法定代表人身份证明后应附法定代表人身份证影印件，且身份证影印件（黑白或彩色）应清晰有效。</w:t>
            </w:r>
          </w:p>
        </w:tc>
      </w:tr>
      <w:bookmarkEnd w:id="11"/>
    </w:tbl>
    <w:p w14:paraId="1B7B6A88">
      <w:pPr>
        <w:pStyle w:val="14"/>
        <w:spacing w:line="360" w:lineRule="auto"/>
        <w:ind w:left="420" w:firstLine="420" w:firstLineChars="200"/>
        <w:jc w:val="left"/>
        <w:rPr>
          <w:rFonts w:hAnsi="宋体"/>
        </w:rPr>
      </w:pPr>
    </w:p>
    <w:p w14:paraId="5E1EA47E">
      <w:pPr>
        <w:pStyle w:val="14"/>
        <w:spacing w:line="360" w:lineRule="auto"/>
        <w:ind w:left="420" w:firstLine="420" w:firstLineChars="200"/>
        <w:jc w:val="left"/>
        <w:rPr>
          <w:rFonts w:hAnsi="宋体"/>
        </w:rPr>
      </w:pPr>
    </w:p>
    <w:p w14:paraId="40C506FF">
      <w:pPr>
        <w:rPr>
          <w:rFonts w:hint="eastAsia"/>
          <w:b/>
          <w:bCs/>
          <w:lang w:val="en-US" w:eastAsia="zh-CN"/>
        </w:rPr>
      </w:pPr>
      <w:r>
        <w:rPr>
          <w:rFonts w:hint="eastAsia"/>
          <w:b/>
          <w:bCs/>
          <w:lang w:val="en-US" w:eastAsia="zh-CN"/>
        </w:rPr>
        <w:br w:type="page"/>
      </w:r>
    </w:p>
    <w:p w14:paraId="5CA83B66">
      <w:pPr>
        <w:numPr>
          <w:ilvl w:val="0"/>
          <w:numId w:val="0"/>
        </w:numPr>
        <w:spacing w:line="360" w:lineRule="auto"/>
        <w:textAlignment w:val="baseline"/>
        <w:rPr>
          <w:rFonts w:hint="eastAsia"/>
          <w:b/>
          <w:bCs/>
          <w:lang w:val="en-US" w:eastAsia="zh-CN"/>
        </w:rPr>
      </w:pPr>
      <w:r>
        <w:rPr>
          <w:rFonts w:hint="eastAsia"/>
          <w:b/>
          <w:bCs/>
          <w:lang w:val="en-US" w:eastAsia="zh-CN"/>
        </w:rPr>
        <w:t>3.2.2资格评审</w:t>
      </w:r>
    </w:p>
    <w:p w14:paraId="33E46343">
      <w:pPr>
        <w:numPr>
          <w:ilvl w:val="0"/>
          <w:numId w:val="0"/>
        </w:numPr>
        <w:spacing w:line="360" w:lineRule="auto"/>
        <w:textAlignment w:val="baseline"/>
        <w:rPr>
          <w:rFonts w:hint="eastAsia"/>
          <w:lang w:val="en-US" w:eastAsia="zh-CN"/>
        </w:rPr>
      </w:pPr>
      <w:r>
        <w:rPr>
          <w:rFonts w:hint="eastAsia"/>
          <w:lang w:val="en-US" w:eastAsia="zh-CN"/>
        </w:rPr>
        <w:t>评审委员会对比选申请文件进行资格评审，只有通过资格评审的比选申请文件才能进入下一阶段评审。资格评审因素与评审标准如下比选申请文件不符合以下条件之一的，属于重大偏差，资格评审不予通过。</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9"/>
        <w:gridCol w:w="6173"/>
      </w:tblGrid>
      <w:tr w14:paraId="03B2F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1378" w:type="pct"/>
            <w:vAlign w:val="center"/>
          </w:tcPr>
          <w:p w14:paraId="005BAEE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baseline"/>
              <w:rPr>
                <w:rFonts w:hint="eastAsia"/>
                <w:b/>
                <w:bCs/>
                <w:lang w:val="en-US" w:eastAsia="zh-CN"/>
              </w:rPr>
            </w:pPr>
            <w:r>
              <w:rPr>
                <w:rFonts w:hint="eastAsia"/>
                <w:b/>
                <w:bCs/>
                <w:lang w:val="en-US" w:eastAsia="zh-CN"/>
              </w:rPr>
              <w:t>评审因素与评审标准</w:t>
            </w:r>
          </w:p>
        </w:tc>
        <w:tc>
          <w:tcPr>
            <w:tcW w:w="3621" w:type="pct"/>
            <w:vAlign w:val="center"/>
          </w:tcPr>
          <w:p w14:paraId="64F7F27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baseline"/>
              <w:rPr>
                <w:rFonts w:hint="eastAsia"/>
                <w:b/>
                <w:bCs/>
                <w:lang w:val="en-US" w:eastAsia="zh-CN"/>
              </w:rPr>
            </w:pPr>
            <w:r>
              <w:rPr>
                <w:rFonts w:hint="eastAsia"/>
                <w:b/>
                <w:bCs/>
                <w:lang w:val="en-US" w:eastAsia="zh-CN"/>
              </w:rPr>
              <w:t>具体要求及应附的证明材料</w:t>
            </w:r>
          </w:p>
        </w:tc>
      </w:tr>
      <w:tr w14:paraId="49562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1378" w:type="pct"/>
            <w:shd w:val="clear" w:color="auto" w:fill="auto"/>
            <w:vAlign w:val="center"/>
          </w:tcPr>
          <w:p w14:paraId="225DF3B9">
            <w:pPr>
              <w:numPr>
                <w:ilvl w:val="0"/>
                <w:numId w:val="0"/>
              </w:numPr>
              <w:spacing w:line="360" w:lineRule="auto"/>
              <w:textAlignment w:val="baseline"/>
              <w:rPr>
                <w:rFonts w:hint="eastAsia"/>
                <w:lang w:val="zh-CN" w:eastAsia="zh-CN"/>
              </w:rPr>
            </w:pPr>
            <w:r>
              <w:rPr>
                <w:rFonts w:hint="eastAsia"/>
                <w:lang w:val="en-US" w:eastAsia="zh-CN"/>
              </w:rPr>
              <w:t>1.比选申请人资质符合第一章比选公告“比选申请人资格要求”规定。</w:t>
            </w:r>
          </w:p>
        </w:tc>
        <w:tc>
          <w:tcPr>
            <w:tcW w:w="3621" w:type="pct"/>
            <w:shd w:val="clear" w:color="auto" w:fill="auto"/>
            <w:vAlign w:val="center"/>
          </w:tcPr>
          <w:p w14:paraId="6234AA18">
            <w:pPr>
              <w:numPr>
                <w:ilvl w:val="0"/>
                <w:numId w:val="0"/>
              </w:numPr>
              <w:spacing w:line="360" w:lineRule="auto"/>
              <w:textAlignment w:val="baseline"/>
              <w:rPr>
                <w:rFonts w:hint="eastAsia"/>
                <w:lang w:val="en-US" w:eastAsia="zh-CN"/>
              </w:rPr>
            </w:pPr>
            <w:r>
              <w:rPr>
                <w:rFonts w:hint="eastAsia"/>
                <w:lang w:val="en-US" w:eastAsia="zh-CN"/>
              </w:rPr>
              <w:t>比选申请人提供律所执业许可证、开户许可证或基本存款账务信息。</w:t>
            </w:r>
          </w:p>
        </w:tc>
      </w:tr>
      <w:tr w14:paraId="36B4E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0" w:type="auto"/>
            <w:shd w:val="clear" w:color="auto" w:fill="auto"/>
            <w:vAlign w:val="center"/>
          </w:tcPr>
          <w:p w14:paraId="13A0AF80">
            <w:pPr>
              <w:numPr>
                <w:ilvl w:val="0"/>
                <w:numId w:val="0"/>
              </w:numPr>
              <w:spacing w:line="360" w:lineRule="auto"/>
              <w:textAlignment w:val="baseline"/>
              <w:rPr>
                <w:rFonts w:hint="eastAsia"/>
                <w:lang w:val="zh-CN" w:eastAsia="zh-CN"/>
              </w:rPr>
            </w:pPr>
            <w:r>
              <w:rPr>
                <w:rFonts w:hint="eastAsia"/>
                <w:lang w:val="en-US" w:eastAsia="zh-CN"/>
              </w:rPr>
              <w:t>2.比选申请人业绩符合第一章比选公告“比选申请人资格要求”规定。</w:t>
            </w:r>
          </w:p>
        </w:tc>
        <w:tc>
          <w:tcPr>
            <w:tcW w:w="0" w:type="auto"/>
            <w:shd w:val="clear" w:color="auto" w:fill="auto"/>
            <w:vAlign w:val="center"/>
          </w:tcPr>
          <w:p w14:paraId="1692E6FE">
            <w:pPr>
              <w:numPr>
                <w:ilvl w:val="0"/>
                <w:numId w:val="0"/>
              </w:numPr>
              <w:spacing w:line="360" w:lineRule="auto"/>
              <w:textAlignment w:val="baseline"/>
              <w:rPr>
                <w:rFonts w:hint="eastAsia"/>
                <w:lang w:val="en-US" w:eastAsia="zh-CN"/>
              </w:rPr>
            </w:pPr>
            <w:r>
              <w:rPr>
                <w:rFonts w:hint="eastAsia"/>
                <w:lang w:val="en-US" w:eastAsia="zh-CN"/>
              </w:rPr>
              <w:t>比选申请人提供业绩应附合同复印件/扫描件，若比选申请人提供的合同无法体现比选文件要求，则还需提供服务委托方出具的证明文件，并加盖公章。</w:t>
            </w:r>
          </w:p>
          <w:p w14:paraId="22AED11B">
            <w:pPr>
              <w:numPr>
                <w:ilvl w:val="0"/>
                <w:numId w:val="0"/>
              </w:numPr>
              <w:spacing w:line="360" w:lineRule="auto"/>
              <w:textAlignment w:val="baseline"/>
              <w:rPr>
                <w:rFonts w:hint="eastAsia"/>
                <w:lang w:val="en-US" w:eastAsia="zh-CN"/>
              </w:rPr>
            </w:pPr>
            <w:r>
              <w:rPr>
                <w:rFonts w:hint="eastAsia"/>
                <w:lang w:val="en-US" w:eastAsia="zh-CN"/>
              </w:rPr>
              <w:t>若近年来，比选申请人法人机构发生合法变更或重组或法人名称变更时，应提供相关部门的合法批文或其他相关证明材料来证明其所附业绩的继承性；如涉及企业分、合的，应提供相关部门的合法批件或其他相关证明。</w:t>
            </w:r>
          </w:p>
        </w:tc>
      </w:tr>
      <w:tr w14:paraId="6113A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0" w:type="auto"/>
            <w:shd w:val="clear" w:color="auto" w:fill="auto"/>
            <w:vAlign w:val="center"/>
          </w:tcPr>
          <w:p w14:paraId="71F81ADF">
            <w:pPr>
              <w:numPr>
                <w:ilvl w:val="0"/>
                <w:numId w:val="0"/>
              </w:numPr>
              <w:spacing w:line="360" w:lineRule="auto"/>
              <w:textAlignment w:val="baseline"/>
              <w:rPr>
                <w:rFonts w:hint="eastAsia"/>
                <w:lang w:val="zh-CN" w:eastAsia="zh-CN"/>
              </w:rPr>
            </w:pPr>
            <w:r>
              <w:rPr>
                <w:rFonts w:hint="eastAsia"/>
                <w:lang w:val="en-US" w:eastAsia="zh-CN"/>
              </w:rPr>
              <w:t>3.比选申请人人员业绩符合第一章比选公告“比选申请人资格要求”规定。</w:t>
            </w:r>
          </w:p>
        </w:tc>
        <w:tc>
          <w:tcPr>
            <w:tcW w:w="0" w:type="auto"/>
            <w:shd w:val="clear" w:color="auto" w:fill="auto"/>
            <w:vAlign w:val="center"/>
          </w:tcPr>
          <w:p w14:paraId="2E947E2C">
            <w:pPr>
              <w:numPr>
                <w:ilvl w:val="0"/>
                <w:numId w:val="0"/>
              </w:numPr>
              <w:spacing w:line="360" w:lineRule="auto"/>
              <w:textAlignment w:val="baseline"/>
              <w:rPr>
                <w:rFonts w:hint="eastAsia"/>
                <w:lang w:val="en-US" w:eastAsia="zh-CN"/>
              </w:rPr>
            </w:pPr>
            <w:r>
              <w:rPr>
                <w:rFonts w:hint="eastAsia"/>
                <w:lang w:val="en-US" w:eastAsia="zh-CN"/>
              </w:rPr>
              <w:t>比选申请人提供项目负责人及团队人员律师执业证影印件及业绩证明材料。</w:t>
            </w:r>
          </w:p>
        </w:tc>
      </w:tr>
      <w:tr w14:paraId="66DCD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0" w:type="auto"/>
            <w:shd w:val="clear" w:color="auto" w:fill="auto"/>
            <w:vAlign w:val="center"/>
          </w:tcPr>
          <w:p w14:paraId="293323D8">
            <w:pPr>
              <w:numPr>
                <w:ilvl w:val="0"/>
                <w:numId w:val="0"/>
              </w:numPr>
              <w:spacing w:line="360" w:lineRule="auto"/>
              <w:textAlignment w:val="baseline"/>
              <w:rPr>
                <w:rFonts w:hint="eastAsia"/>
                <w:lang w:val="en-US" w:eastAsia="zh-CN"/>
              </w:rPr>
            </w:pPr>
            <w:r>
              <w:rPr>
                <w:rFonts w:hint="eastAsia"/>
                <w:lang w:val="en-US" w:eastAsia="zh-CN"/>
              </w:rPr>
              <w:t>4.比选申请人信誉符合第一章比选公告“比选申请人资格要求”规定。</w:t>
            </w:r>
          </w:p>
        </w:tc>
        <w:tc>
          <w:tcPr>
            <w:tcW w:w="0" w:type="auto"/>
            <w:vAlign w:val="center"/>
          </w:tcPr>
          <w:p w14:paraId="0B3181E5">
            <w:pPr>
              <w:numPr>
                <w:ilvl w:val="0"/>
                <w:numId w:val="0"/>
              </w:numPr>
              <w:spacing w:line="360" w:lineRule="auto"/>
              <w:textAlignment w:val="baseline"/>
              <w:rPr>
                <w:rFonts w:hint="eastAsia"/>
                <w:lang w:val="en-US" w:eastAsia="zh-CN"/>
              </w:rPr>
            </w:pPr>
            <w:r>
              <w:rPr>
                <w:rFonts w:hint="eastAsia"/>
                <w:lang w:val="zh-CN" w:eastAsia="zh-CN"/>
              </w:rPr>
              <w:t>比选申请人提交注册地地级市司法局查询结果截图及信誉承诺函。</w:t>
            </w:r>
          </w:p>
        </w:tc>
      </w:tr>
      <w:tr w14:paraId="4C4A5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0" w:type="auto"/>
            <w:shd w:val="clear" w:color="auto" w:fill="auto"/>
            <w:vAlign w:val="center"/>
          </w:tcPr>
          <w:p w14:paraId="3FEED21D">
            <w:pPr>
              <w:numPr>
                <w:ilvl w:val="0"/>
                <w:numId w:val="0"/>
              </w:numPr>
              <w:spacing w:line="360" w:lineRule="auto"/>
              <w:textAlignment w:val="baseline"/>
              <w:rPr>
                <w:rFonts w:hint="eastAsia"/>
                <w:lang w:val="en-US" w:eastAsia="zh-CN"/>
              </w:rPr>
            </w:pPr>
            <w:r>
              <w:rPr>
                <w:rFonts w:hint="eastAsia"/>
                <w:lang w:val="en-US" w:eastAsia="zh-CN"/>
              </w:rPr>
              <w:t>5.比选申请人财务符合第一章比选公告“比选申请人资格要求”规定。</w:t>
            </w:r>
          </w:p>
        </w:tc>
        <w:tc>
          <w:tcPr>
            <w:tcW w:w="0" w:type="auto"/>
            <w:vAlign w:val="center"/>
          </w:tcPr>
          <w:p w14:paraId="7C984B36">
            <w:pPr>
              <w:numPr>
                <w:ilvl w:val="0"/>
                <w:numId w:val="0"/>
              </w:numPr>
              <w:spacing w:line="360" w:lineRule="auto"/>
              <w:textAlignment w:val="baseline"/>
              <w:rPr>
                <w:rFonts w:hint="eastAsia"/>
                <w:lang w:val="en-US" w:eastAsia="zh-CN"/>
              </w:rPr>
            </w:pPr>
            <w:r>
              <w:rPr>
                <w:rFonts w:hint="eastAsia"/>
                <w:lang w:val="zh-CN" w:eastAsia="zh-CN"/>
              </w:rPr>
              <w:t>比选申请人提供近一年财务审计报告印证页面复印件。</w:t>
            </w:r>
          </w:p>
        </w:tc>
      </w:tr>
    </w:tbl>
    <w:p w14:paraId="7BF27429">
      <w:pPr>
        <w:pStyle w:val="14"/>
        <w:spacing w:line="360" w:lineRule="auto"/>
        <w:ind w:left="420" w:firstLine="420" w:firstLineChars="200"/>
        <w:jc w:val="left"/>
        <w:rPr>
          <w:rFonts w:hint="eastAsia" w:hAnsi="宋体"/>
        </w:rPr>
      </w:pPr>
    </w:p>
    <w:p w14:paraId="7B9D3F30">
      <w:pPr>
        <w:rPr>
          <w:rFonts w:hint="eastAsia"/>
          <w:b/>
          <w:bCs/>
          <w:lang w:val="en-US" w:eastAsia="zh-CN"/>
        </w:rPr>
      </w:pPr>
      <w:r>
        <w:rPr>
          <w:rFonts w:hint="eastAsia"/>
          <w:b/>
          <w:bCs/>
          <w:lang w:val="en-US" w:eastAsia="zh-CN"/>
        </w:rPr>
        <w:br w:type="page"/>
      </w:r>
    </w:p>
    <w:p w14:paraId="7E3889D4">
      <w:pPr>
        <w:numPr>
          <w:ilvl w:val="0"/>
          <w:numId w:val="0"/>
        </w:numPr>
        <w:spacing w:line="360" w:lineRule="auto"/>
        <w:textAlignment w:val="baseline"/>
        <w:rPr>
          <w:rFonts w:hint="eastAsia"/>
          <w:b/>
          <w:bCs/>
          <w:lang w:val="en-US" w:eastAsia="zh-CN"/>
        </w:rPr>
      </w:pPr>
      <w:r>
        <w:rPr>
          <w:rFonts w:hint="eastAsia"/>
          <w:b/>
          <w:bCs/>
          <w:lang w:val="en-US" w:eastAsia="zh-CN"/>
        </w:rPr>
        <w:t>3.3详细评审</w:t>
      </w:r>
    </w:p>
    <w:p w14:paraId="5470DBC3">
      <w:pPr>
        <w:numPr>
          <w:ilvl w:val="0"/>
          <w:numId w:val="0"/>
        </w:numPr>
        <w:spacing w:line="360" w:lineRule="auto"/>
        <w:textAlignment w:val="baseline"/>
        <w:rPr>
          <w:rFonts w:hint="eastAsia"/>
          <w:lang w:val="en-US" w:eastAsia="zh-CN"/>
        </w:rPr>
      </w:pPr>
      <w:r>
        <w:rPr>
          <w:rFonts w:hint="eastAsia"/>
          <w:lang w:val="en-US" w:eastAsia="zh-CN"/>
        </w:rPr>
        <w:t>本次比选采用综合评分法，满分为100分。评分标准及依据如下。</w:t>
      </w:r>
    </w:p>
    <w:p w14:paraId="13733818">
      <w:pPr>
        <w:pStyle w:val="14"/>
        <w:spacing w:line="360" w:lineRule="auto"/>
        <w:jc w:val="left"/>
        <w:rPr>
          <w:rFonts w:hAnsi="宋体"/>
          <w:lang w:val="en-US"/>
        </w:rPr>
      </w:pPr>
    </w:p>
    <w:tbl>
      <w:tblPr>
        <w:tblStyle w:val="28"/>
        <w:tblW w:w="5582"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16"/>
        <w:gridCol w:w="1510"/>
        <w:gridCol w:w="1249"/>
        <w:gridCol w:w="4830"/>
        <w:gridCol w:w="1209"/>
      </w:tblGrid>
      <w:tr w14:paraId="696C91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2" w:hRule="atLeast"/>
          <w:tblHeader/>
          <w:jc w:val="center"/>
        </w:trPr>
        <w:tc>
          <w:tcPr>
            <w:tcW w:w="376" w:type="pct"/>
            <w:shd w:val="clear" w:color="auto" w:fill="auto"/>
            <w:vAlign w:val="center"/>
          </w:tcPr>
          <w:p w14:paraId="2C8D4CDC">
            <w:pPr>
              <w:widowControl/>
              <w:jc w:val="center"/>
              <w:rPr>
                <w:rFonts w:hint="eastAsia" w:ascii="Times New Roman" w:hAnsi="Times New Roman" w:eastAsia="宋体"/>
                <w:b/>
                <w:bCs/>
                <w:kern w:val="0"/>
                <w:sz w:val="20"/>
                <w:szCs w:val="20"/>
                <w:lang w:eastAsia="zh-CN"/>
              </w:rPr>
            </w:pPr>
            <w:r>
              <w:rPr>
                <w:rFonts w:hint="eastAsia" w:ascii="Times New Roman" w:hAnsi="Times New Roman"/>
                <w:b/>
                <w:bCs/>
                <w:kern w:val="0"/>
                <w:sz w:val="20"/>
                <w:szCs w:val="20"/>
                <w:lang w:val="en-US" w:eastAsia="zh-CN"/>
              </w:rPr>
              <w:t>序号</w:t>
            </w:r>
          </w:p>
        </w:tc>
        <w:tc>
          <w:tcPr>
            <w:tcW w:w="793" w:type="pct"/>
            <w:shd w:val="clear" w:color="auto" w:fill="auto"/>
            <w:vAlign w:val="center"/>
          </w:tcPr>
          <w:p w14:paraId="74ABE37C">
            <w:pPr>
              <w:widowControl/>
              <w:jc w:val="center"/>
              <w:rPr>
                <w:rFonts w:ascii="Times New Roman" w:hAnsi="Times New Roman"/>
                <w:b/>
                <w:bCs/>
                <w:kern w:val="0"/>
                <w:sz w:val="20"/>
                <w:szCs w:val="20"/>
              </w:rPr>
            </w:pPr>
            <w:r>
              <w:rPr>
                <w:rFonts w:hint="eastAsia" w:ascii="Times New Roman" w:hAnsi="Times New Roman"/>
                <w:b/>
                <w:bCs/>
                <w:kern w:val="0"/>
                <w:sz w:val="20"/>
                <w:szCs w:val="20"/>
              </w:rPr>
              <w:t>评分因素权重</w:t>
            </w:r>
          </w:p>
        </w:tc>
        <w:tc>
          <w:tcPr>
            <w:tcW w:w="656" w:type="pct"/>
            <w:shd w:val="clear" w:color="auto" w:fill="auto"/>
            <w:vAlign w:val="center"/>
          </w:tcPr>
          <w:p w14:paraId="1422F2A8">
            <w:pPr>
              <w:widowControl/>
              <w:jc w:val="center"/>
              <w:rPr>
                <w:rFonts w:ascii="Times New Roman" w:hAnsi="Times New Roman"/>
                <w:b/>
                <w:bCs/>
                <w:kern w:val="0"/>
                <w:sz w:val="20"/>
                <w:szCs w:val="20"/>
              </w:rPr>
            </w:pPr>
            <w:r>
              <w:rPr>
                <w:rFonts w:hint="eastAsia" w:ascii="Times New Roman" w:hAnsi="Times New Roman"/>
                <w:b/>
                <w:bCs/>
                <w:kern w:val="0"/>
                <w:sz w:val="20"/>
                <w:szCs w:val="20"/>
              </w:rPr>
              <w:t>内容</w:t>
            </w:r>
          </w:p>
        </w:tc>
        <w:tc>
          <w:tcPr>
            <w:tcW w:w="2538" w:type="pct"/>
            <w:shd w:val="clear" w:color="auto" w:fill="auto"/>
            <w:vAlign w:val="center"/>
          </w:tcPr>
          <w:p w14:paraId="2A21AC3C">
            <w:pPr>
              <w:widowControl/>
              <w:jc w:val="center"/>
              <w:rPr>
                <w:rFonts w:ascii="Times New Roman" w:hAnsi="Times New Roman"/>
                <w:b/>
                <w:bCs/>
                <w:kern w:val="0"/>
                <w:sz w:val="20"/>
                <w:szCs w:val="20"/>
              </w:rPr>
            </w:pPr>
            <w:r>
              <w:rPr>
                <w:rFonts w:ascii="Times New Roman" w:hAnsi="Times New Roman"/>
                <w:b/>
                <w:bCs/>
                <w:kern w:val="0"/>
                <w:sz w:val="20"/>
                <w:szCs w:val="20"/>
              </w:rPr>
              <w:t>评分标准</w:t>
            </w:r>
          </w:p>
        </w:tc>
        <w:tc>
          <w:tcPr>
            <w:tcW w:w="635" w:type="pct"/>
            <w:vAlign w:val="center"/>
          </w:tcPr>
          <w:p w14:paraId="1215B6C0">
            <w:pPr>
              <w:widowControl/>
              <w:jc w:val="center"/>
              <w:rPr>
                <w:rFonts w:hint="eastAsia" w:ascii="Times New Roman" w:hAnsi="Times New Roman" w:eastAsia="宋体"/>
                <w:b/>
                <w:bCs/>
                <w:kern w:val="0"/>
                <w:sz w:val="20"/>
                <w:szCs w:val="20"/>
                <w:lang w:eastAsia="zh-CN"/>
              </w:rPr>
            </w:pPr>
            <w:r>
              <w:rPr>
                <w:rFonts w:hint="eastAsia" w:ascii="Times New Roman" w:hAnsi="Times New Roman"/>
                <w:b/>
                <w:bCs/>
                <w:kern w:val="0"/>
                <w:sz w:val="20"/>
                <w:szCs w:val="20"/>
                <w:lang w:val="en-US" w:eastAsia="zh-CN"/>
              </w:rPr>
              <w:t>分值</w:t>
            </w:r>
          </w:p>
        </w:tc>
      </w:tr>
      <w:tr w14:paraId="09438E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2" w:hRule="atLeast"/>
          <w:tblHeader/>
          <w:jc w:val="center"/>
        </w:trPr>
        <w:tc>
          <w:tcPr>
            <w:tcW w:w="376" w:type="pct"/>
            <w:shd w:val="clear" w:color="auto" w:fill="auto"/>
            <w:vAlign w:val="center"/>
          </w:tcPr>
          <w:p w14:paraId="293BFB46">
            <w:pPr>
              <w:widowControl/>
              <w:jc w:val="center"/>
              <w:rPr>
                <w:rFonts w:hint="default" w:ascii="Times New Roman" w:hAnsi="Times New Roman"/>
                <w:kern w:val="0"/>
                <w:sz w:val="20"/>
                <w:szCs w:val="20"/>
                <w:lang w:val="en-US" w:eastAsia="zh-CN"/>
              </w:rPr>
            </w:pPr>
            <w:r>
              <w:rPr>
                <w:rFonts w:hint="eastAsia" w:ascii="Times New Roman" w:hAnsi="Times New Roman"/>
                <w:kern w:val="0"/>
                <w:sz w:val="20"/>
                <w:szCs w:val="20"/>
                <w:lang w:val="en-US" w:eastAsia="zh-CN"/>
              </w:rPr>
              <w:t>1</w:t>
            </w:r>
          </w:p>
        </w:tc>
        <w:tc>
          <w:tcPr>
            <w:tcW w:w="793" w:type="pct"/>
            <w:shd w:val="clear" w:color="auto" w:fill="auto"/>
            <w:vAlign w:val="center"/>
          </w:tcPr>
          <w:p w14:paraId="3C66775C">
            <w:pPr>
              <w:widowControl/>
              <w:jc w:val="center"/>
              <w:rPr>
                <w:rFonts w:hint="eastAsia" w:ascii="Times New Roman" w:hAnsi="Times New Roman"/>
                <w:kern w:val="0"/>
                <w:sz w:val="20"/>
                <w:szCs w:val="20"/>
                <w:lang w:val="en-US" w:eastAsia="zh-CN"/>
              </w:rPr>
            </w:pPr>
            <w:r>
              <w:rPr>
                <w:rFonts w:hint="eastAsia" w:ascii="Times New Roman" w:hAnsi="Times New Roman"/>
                <w:kern w:val="0"/>
                <w:sz w:val="20"/>
                <w:szCs w:val="20"/>
                <w:lang w:val="en-US" w:eastAsia="zh-CN"/>
              </w:rPr>
              <w:t>报价</w:t>
            </w:r>
          </w:p>
          <w:p w14:paraId="04BCEDD1">
            <w:pPr>
              <w:widowControl/>
              <w:jc w:val="center"/>
              <w:rPr>
                <w:rFonts w:hint="default" w:ascii="Times New Roman" w:hAnsi="Times New Roman"/>
                <w:kern w:val="0"/>
                <w:sz w:val="20"/>
                <w:szCs w:val="20"/>
                <w:lang w:val="en-US" w:eastAsia="zh-CN"/>
              </w:rPr>
            </w:pPr>
            <w:r>
              <w:rPr>
                <w:rFonts w:hint="eastAsia" w:ascii="Times New Roman" w:hAnsi="Times New Roman"/>
                <w:kern w:val="0"/>
                <w:sz w:val="20"/>
                <w:szCs w:val="20"/>
                <w:lang w:val="en-US" w:eastAsia="zh-CN"/>
              </w:rPr>
              <w:t>20%</w:t>
            </w:r>
          </w:p>
        </w:tc>
        <w:tc>
          <w:tcPr>
            <w:tcW w:w="656" w:type="pct"/>
            <w:shd w:val="clear" w:color="auto" w:fill="auto"/>
            <w:vAlign w:val="center"/>
          </w:tcPr>
          <w:p w14:paraId="0B97BC0A">
            <w:pPr>
              <w:widowControl/>
              <w:jc w:val="center"/>
              <w:rPr>
                <w:rFonts w:hint="eastAsia" w:ascii="Times New Roman" w:hAnsi="Times New Roman"/>
                <w:kern w:val="0"/>
                <w:sz w:val="20"/>
                <w:szCs w:val="20"/>
                <w:lang w:val="en-US" w:eastAsia="zh-CN"/>
              </w:rPr>
            </w:pPr>
            <w:r>
              <w:rPr>
                <w:rFonts w:hint="eastAsia" w:ascii="Times New Roman" w:hAnsi="Times New Roman"/>
                <w:kern w:val="0"/>
                <w:sz w:val="20"/>
                <w:szCs w:val="20"/>
                <w:lang w:val="en-US" w:eastAsia="zh-CN"/>
              </w:rPr>
              <w:t>报价</w:t>
            </w:r>
          </w:p>
        </w:tc>
        <w:tc>
          <w:tcPr>
            <w:tcW w:w="2538" w:type="pct"/>
            <w:shd w:val="clear" w:color="auto" w:fill="auto"/>
            <w:vAlign w:val="center"/>
          </w:tcPr>
          <w:p w14:paraId="6B875E65">
            <w:pPr>
              <w:widowControl/>
              <w:rPr>
                <w:rFonts w:hint="eastAsia" w:ascii="Times New Roman" w:hAnsi="Times New Roman" w:eastAsia="宋体"/>
                <w:kern w:val="0"/>
                <w:sz w:val="20"/>
                <w:szCs w:val="20"/>
                <w:lang w:eastAsia="zh-CN"/>
              </w:rPr>
            </w:pPr>
            <w:r>
              <w:rPr>
                <w:rFonts w:hint="eastAsia" w:ascii="Times New Roman" w:hAnsi="Times New Roman"/>
                <w:kern w:val="0"/>
                <w:sz w:val="20"/>
                <w:szCs w:val="20"/>
              </w:rPr>
              <w:t>比选申请人的报价为基准价的，得20分。比选申请人的报价高于</w:t>
            </w:r>
            <w:r>
              <w:rPr>
                <w:rFonts w:hint="eastAsia" w:ascii="Times New Roman" w:hAnsi="Times New Roman"/>
                <w:kern w:val="0"/>
                <w:sz w:val="20"/>
                <w:szCs w:val="20"/>
                <w:lang w:val="en-US" w:eastAsia="zh-CN"/>
              </w:rPr>
              <w:t>/</w:t>
            </w:r>
            <w:r>
              <w:rPr>
                <w:rFonts w:hint="eastAsia" w:ascii="Times New Roman" w:hAnsi="Times New Roman"/>
                <w:kern w:val="0"/>
                <w:sz w:val="20"/>
                <w:szCs w:val="20"/>
              </w:rPr>
              <w:t>低于基准价的，每高1%扣0</w:t>
            </w:r>
            <w:r>
              <w:rPr>
                <w:rFonts w:hint="eastAsia" w:ascii="Times New Roman" w:hAnsi="Times New Roman"/>
                <w:kern w:val="0"/>
                <w:sz w:val="20"/>
                <w:szCs w:val="20"/>
                <w:lang w:eastAsia="zh-CN"/>
              </w:rPr>
              <w:t>.</w:t>
            </w:r>
            <w:r>
              <w:rPr>
                <w:rFonts w:hint="eastAsia" w:ascii="Times New Roman" w:hAnsi="Times New Roman"/>
                <w:kern w:val="0"/>
                <w:sz w:val="20"/>
                <w:szCs w:val="20"/>
              </w:rPr>
              <w:t>5分，每低1%扣0</w:t>
            </w:r>
            <w:r>
              <w:rPr>
                <w:rFonts w:hint="eastAsia" w:ascii="Times New Roman" w:hAnsi="Times New Roman"/>
                <w:kern w:val="0"/>
                <w:sz w:val="20"/>
                <w:szCs w:val="20"/>
                <w:lang w:eastAsia="zh-CN"/>
              </w:rPr>
              <w:t>.</w:t>
            </w:r>
            <w:r>
              <w:rPr>
                <w:rFonts w:hint="eastAsia" w:ascii="Times New Roman" w:hAnsi="Times New Roman"/>
                <w:kern w:val="0"/>
                <w:sz w:val="20"/>
                <w:szCs w:val="20"/>
              </w:rPr>
              <w:t>2分，扣完为止。评标价计算方法</w:t>
            </w:r>
            <w:r>
              <w:rPr>
                <w:rFonts w:hint="eastAsia" w:ascii="Times New Roman" w:hAnsi="Times New Roman"/>
                <w:kern w:val="0"/>
                <w:sz w:val="20"/>
                <w:szCs w:val="20"/>
                <w:lang w:eastAsia="zh-CN"/>
              </w:rPr>
              <w:t>：</w:t>
            </w:r>
          </w:p>
          <w:p w14:paraId="5951BEFC">
            <w:pPr>
              <w:widowControl/>
              <w:numPr>
                <w:ilvl w:val="0"/>
                <w:numId w:val="0"/>
              </w:numPr>
              <w:rPr>
                <w:rFonts w:hint="eastAsia" w:ascii="Times New Roman" w:hAnsi="Times New Roman"/>
                <w:kern w:val="0"/>
                <w:sz w:val="20"/>
                <w:szCs w:val="20"/>
              </w:rPr>
            </w:pPr>
            <w:r>
              <w:rPr>
                <w:rFonts w:hint="eastAsia" w:ascii="Times New Roman" w:hAnsi="Times New Roman" w:eastAsia="宋体" w:cs="Times New Roman"/>
                <w:kern w:val="0"/>
                <w:sz w:val="20"/>
                <w:szCs w:val="20"/>
                <w:lang w:val="en-US" w:eastAsia="zh-CN" w:bidi="ar-SA"/>
              </w:rPr>
              <w:t>1</w:t>
            </w:r>
            <w:r>
              <w:rPr>
                <w:rFonts w:hint="eastAsia" w:ascii="Times New Roman" w:hAnsi="Times New Roman" w:cs="Times New Roman"/>
                <w:kern w:val="0"/>
                <w:sz w:val="20"/>
                <w:szCs w:val="20"/>
                <w:lang w:val="en-US" w:eastAsia="zh-CN" w:bidi="ar-SA"/>
              </w:rPr>
              <w:t>.</w:t>
            </w:r>
            <w:r>
              <w:rPr>
                <w:rFonts w:hint="eastAsia" w:ascii="Times New Roman" w:hAnsi="Times New Roman"/>
                <w:kern w:val="0"/>
                <w:sz w:val="20"/>
                <w:szCs w:val="20"/>
              </w:rPr>
              <w:t>评标价为报价函上大写金额，报价函中的大写金额与小写金额不一致的，以大写金额为准。</w:t>
            </w:r>
          </w:p>
          <w:p w14:paraId="7D5FC349">
            <w:pPr>
              <w:widowControl/>
              <w:numPr>
                <w:ilvl w:val="0"/>
                <w:numId w:val="0"/>
              </w:numPr>
              <w:rPr>
                <w:rFonts w:hint="eastAsia" w:ascii="Times New Roman" w:hAnsi="Times New Roman"/>
                <w:kern w:val="0"/>
                <w:sz w:val="20"/>
                <w:szCs w:val="20"/>
                <w:lang w:eastAsia="zh-CN"/>
              </w:rPr>
            </w:pPr>
            <w:r>
              <w:rPr>
                <w:rFonts w:hint="eastAsia" w:ascii="Times New Roman" w:hAnsi="Times New Roman"/>
                <w:kern w:val="0"/>
                <w:sz w:val="20"/>
                <w:szCs w:val="20"/>
              </w:rPr>
              <w:t>2</w:t>
            </w:r>
            <w:r>
              <w:rPr>
                <w:rFonts w:hint="eastAsia" w:ascii="Times New Roman" w:hAnsi="Times New Roman"/>
                <w:kern w:val="0"/>
                <w:sz w:val="20"/>
                <w:szCs w:val="20"/>
                <w:lang w:eastAsia="zh-CN"/>
              </w:rPr>
              <w:t>.</w:t>
            </w:r>
            <w:r>
              <w:rPr>
                <w:rFonts w:hint="eastAsia" w:ascii="Times New Roman" w:hAnsi="Times New Roman"/>
                <w:kern w:val="0"/>
                <w:sz w:val="20"/>
                <w:szCs w:val="20"/>
              </w:rPr>
              <w:t>评标基准价的计算</w:t>
            </w:r>
            <w:r>
              <w:rPr>
                <w:rFonts w:hint="eastAsia" w:ascii="Times New Roman" w:hAnsi="Times New Roman"/>
                <w:kern w:val="0"/>
                <w:sz w:val="20"/>
                <w:szCs w:val="20"/>
                <w:lang w:eastAsia="zh-CN"/>
              </w:rPr>
              <w:t>：</w:t>
            </w:r>
          </w:p>
          <w:p w14:paraId="56B1671C">
            <w:pPr>
              <w:widowControl/>
              <w:numPr>
                <w:ilvl w:val="0"/>
                <w:numId w:val="0"/>
              </w:numPr>
              <w:rPr>
                <w:rFonts w:hint="eastAsia" w:ascii="Times New Roman" w:hAnsi="Times New Roman"/>
                <w:kern w:val="0"/>
                <w:sz w:val="20"/>
                <w:szCs w:val="20"/>
                <w:lang w:eastAsia="zh-CN"/>
              </w:rPr>
            </w:pPr>
            <w:r>
              <w:rPr>
                <w:rFonts w:hint="eastAsia" w:ascii="Times New Roman" w:hAnsi="Times New Roman"/>
                <w:kern w:val="0"/>
                <w:sz w:val="20"/>
                <w:szCs w:val="20"/>
                <w:lang w:val="en-US" w:eastAsia="zh-CN"/>
              </w:rPr>
              <w:t>2.1</w:t>
            </w:r>
            <w:r>
              <w:rPr>
                <w:rFonts w:hint="eastAsia" w:ascii="Times New Roman" w:hAnsi="Times New Roman"/>
                <w:kern w:val="0"/>
                <w:sz w:val="20"/>
                <w:szCs w:val="20"/>
              </w:rPr>
              <w:t>通过评审的报价未超过公布最高比选限价的评标价作为有效报价</w:t>
            </w:r>
            <w:r>
              <w:rPr>
                <w:rFonts w:hint="eastAsia" w:ascii="Times New Roman" w:hAnsi="Times New Roman"/>
                <w:kern w:val="0"/>
                <w:sz w:val="20"/>
                <w:szCs w:val="20"/>
                <w:lang w:eastAsia="zh-CN"/>
              </w:rPr>
              <w:t>。</w:t>
            </w:r>
          </w:p>
          <w:p w14:paraId="0162F5A2">
            <w:pPr>
              <w:widowControl/>
              <w:numPr>
                <w:ilvl w:val="0"/>
                <w:numId w:val="0"/>
              </w:numPr>
              <w:rPr>
                <w:rFonts w:hint="eastAsia" w:ascii="Times New Roman" w:hAnsi="Times New Roman"/>
                <w:kern w:val="0"/>
                <w:sz w:val="20"/>
                <w:szCs w:val="20"/>
              </w:rPr>
            </w:pPr>
            <w:r>
              <w:rPr>
                <w:rFonts w:hint="eastAsia" w:ascii="Times New Roman" w:hAnsi="Times New Roman"/>
                <w:kern w:val="0"/>
                <w:sz w:val="20"/>
                <w:szCs w:val="20"/>
                <w:lang w:val="en-US" w:eastAsia="zh-CN"/>
              </w:rPr>
              <w:t>2.2</w:t>
            </w:r>
            <w:r>
              <w:rPr>
                <w:rFonts w:hint="eastAsia" w:ascii="Times New Roman" w:hAnsi="Times New Roman"/>
                <w:kern w:val="0"/>
                <w:sz w:val="20"/>
                <w:szCs w:val="20"/>
              </w:rPr>
              <w:t>当有效报价的申请人数量≤10家时，取所有有效报价的算术平均值作为评审基准价。</w:t>
            </w:r>
          </w:p>
          <w:p w14:paraId="21EF11F0">
            <w:pPr>
              <w:widowControl/>
              <w:numPr>
                <w:ilvl w:val="0"/>
                <w:numId w:val="0"/>
              </w:numPr>
              <w:rPr>
                <w:rFonts w:hint="eastAsia" w:ascii="Times New Roman" w:hAnsi="Times New Roman"/>
                <w:kern w:val="0"/>
                <w:sz w:val="20"/>
                <w:szCs w:val="20"/>
                <w:lang w:eastAsia="zh-CN"/>
              </w:rPr>
            </w:pPr>
            <w:r>
              <w:rPr>
                <w:rFonts w:hint="eastAsia" w:ascii="Times New Roman" w:hAnsi="Times New Roman"/>
                <w:kern w:val="0"/>
                <w:sz w:val="20"/>
                <w:szCs w:val="20"/>
                <w:lang w:val="en-US" w:eastAsia="zh-CN"/>
              </w:rPr>
              <w:t>2.3</w:t>
            </w:r>
            <w:r>
              <w:rPr>
                <w:rFonts w:hint="eastAsia" w:ascii="Times New Roman" w:hAnsi="Times New Roman"/>
                <w:kern w:val="0"/>
                <w:sz w:val="20"/>
                <w:szCs w:val="20"/>
              </w:rPr>
              <w:t>当有效报价的申请人数量＞10家时，去掉其中的一个最高价和一个最低价后取剩余有效报价的算术平均值作为评审基准价。</w:t>
            </w:r>
          </w:p>
          <w:p w14:paraId="73DA9DD0">
            <w:pPr>
              <w:widowControl/>
              <w:numPr>
                <w:ilvl w:val="0"/>
                <w:numId w:val="0"/>
              </w:numPr>
              <w:rPr>
                <w:rFonts w:hint="eastAsia" w:ascii="Times New Roman" w:hAnsi="Times New Roman"/>
                <w:kern w:val="0"/>
                <w:sz w:val="20"/>
                <w:szCs w:val="20"/>
              </w:rPr>
            </w:pPr>
            <w:r>
              <w:rPr>
                <w:rFonts w:hint="eastAsia" w:ascii="Times New Roman" w:hAnsi="Times New Roman"/>
                <w:kern w:val="0"/>
                <w:sz w:val="20"/>
                <w:szCs w:val="20"/>
              </w:rPr>
              <w:t>3</w:t>
            </w:r>
            <w:r>
              <w:rPr>
                <w:rFonts w:hint="eastAsia" w:ascii="Times New Roman" w:hAnsi="Times New Roman"/>
                <w:kern w:val="0"/>
                <w:sz w:val="20"/>
                <w:szCs w:val="20"/>
                <w:lang w:eastAsia="zh-CN"/>
              </w:rPr>
              <w:t>.</w:t>
            </w:r>
            <w:r>
              <w:rPr>
                <w:rFonts w:hint="eastAsia" w:ascii="Times New Roman" w:hAnsi="Times New Roman"/>
                <w:kern w:val="0"/>
                <w:sz w:val="20"/>
                <w:szCs w:val="20"/>
              </w:rPr>
              <w:t>评标价的偏差率计算公式</w:t>
            </w:r>
            <w:r>
              <w:rPr>
                <w:rFonts w:hint="eastAsia" w:ascii="Times New Roman" w:hAnsi="Times New Roman"/>
                <w:kern w:val="0"/>
                <w:sz w:val="20"/>
                <w:szCs w:val="20"/>
                <w:lang w:eastAsia="zh-CN"/>
              </w:rPr>
              <w:t>：</w:t>
            </w:r>
            <w:r>
              <w:rPr>
                <w:rFonts w:hint="eastAsia" w:ascii="Times New Roman" w:hAnsi="Times New Roman"/>
                <w:kern w:val="0"/>
                <w:sz w:val="20"/>
                <w:szCs w:val="20"/>
              </w:rPr>
              <w:t>偏差率=100%</w:t>
            </w:r>
            <w:r>
              <w:rPr>
                <w:rFonts w:hint="eastAsia" w:ascii="Times New Roman" w:hAnsi="Times New Roman"/>
                <w:kern w:val="0"/>
                <w:sz w:val="20"/>
                <w:szCs w:val="20"/>
                <w:lang w:val="en-US" w:eastAsia="zh-CN"/>
              </w:rPr>
              <w:t>*</w:t>
            </w:r>
            <w:r>
              <w:rPr>
                <w:rFonts w:hint="eastAsia" w:ascii="Times New Roman" w:hAnsi="Times New Roman"/>
                <w:kern w:val="0"/>
                <w:sz w:val="20"/>
                <w:szCs w:val="20"/>
              </w:rPr>
              <w:t>|</w:t>
            </w:r>
            <w:r>
              <w:rPr>
                <w:rFonts w:hint="eastAsia" w:ascii="Times New Roman" w:hAnsi="Times New Roman"/>
                <w:kern w:val="0"/>
                <w:sz w:val="20"/>
                <w:szCs w:val="20"/>
                <w:lang w:eastAsia="zh-CN"/>
              </w:rPr>
              <w:t>（</w:t>
            </w:r>
            <w:r>
              <w:rPr>
                <w:rStyle w:val="105"/>
                <w:rFonts w:hint="eastAsia" w:hAnsi="宋体" w:cs="宋体"/>
                <w:bCs/>
                <w:sz w:val="20"/>
                <w:szCs w:val="20"/>
              </w:rPr>
              <w:t>算术性修正后报价</w:t>
            </w:r>
            <w:r>
              <w:rPr>
                <w:rFonts w:hint="eastAsia" w:ascii="Times New Roman" w:hAnsi="Times New Roman"/>
                <w:kern w:val="0"/>
                <w:sz w:val="20"/>
                <w:szCs w:val="20"/>
                <w:lang w:val="en-US" w:eastAsia="zh-CN"/>
              </w:rPr>
              <w:t>-</w:t>
            </w:r>
            <w:r>
              <w:rPr>
                <w:rFonts w:hint="eastAsia" w:ascii="Times New Roman" w:hAnsi="Times New Roman"/>
                <w:kern w:val="0"/>
                <w:sz w:val="20"/>
                <w:szCs w:val="20"/>
              </w:rPr>
              <w:t>评标基准价</w:t>
            </w:r>
            <w:r>
              <w:rPr>
                <w:rFonts w:hint="eastAsia" w:ascii="Times New Roman" w:hAnsi="Times New Roman"/>
                <w:kern w:val="0"/>
                <w:sz w:val="20"/>
                <w:szCs w:val="20"/>
                <w:lang w:eastAsia="zh-CN"/>
              </w:rPr>
              <w:t>）</w:t>
            </w:r>
            <w:r>
              <w:rPr>
                <w:rFonts w:hint="eastAsia" w:ascii="Times New Roman" w:hAnsi="Times New Roman"/>
                <w:kern w:val="0"/>
                <w:sz w:val="20"/>
                <w:szCs w:val="20"/>
              </w:rPr>
              <w:t>|</w:t>
            </w:r>
            <w:r>
              <w:rPr>
                <w:rFonts w:hint="eastAsia" w:ascii="Times New Roman" w:hAnsi="Times New Roman"/>
                <w:kern w:val="0"/>
                <w:sz w:val="20"/>
                <w:szCs w:val="20"/>
                <w:lang w:val="en-US" w:eastAsia="zh-CN"/>
              </w:rPr>
              <w:t>/</w:t>
            </w:r>
            <w:r>
              <w:rPr>
                <w:rFonts w:hint="eastAsia" w:ascii="Times New Roman" w:hAnsi="Times New Roman"/>
                <w:kern w:val="0"/>
                <w:sz w:val="20"/>
                <w:szCs w:val="20"/>
              </w:rPr>
              <w:t>评标基准价。</w:t>
            </w:r>
          </w:p>
          <w:p w14:paraId="62FC291D">
            <w:pPr>
              <w:widowControl/>
              <w:numPr>
                <w:ilvl w:val="0"/>
                <w:numId w:val="0"/>
              </w:numPr>
              <w:rPr>
                <w:rFonts w:hint="eastAsia" w:ascii="Times New Roman" w:hAnsi="Times New Roman"/>
                <w:kern w:val="0"/>
                <w:sz w:val="20"/>
                <w:szCs w:val="20"/>
              </w:rPr>
            </w:pPr>
            <w:r>
              <w:rPr>
                <w:rFonts w:hint="eastAsia" w:ascii="Times New Roman" w:hAnsi="Times New Roman"/>
                <w:kern w:val="0"/>
                <w:sz w:val="20"/>
                <w:szCs w:val="20"/>
              </w:rPr>
              <w:t>注</w:t>
            </w:r>
            <w:r>
              <w:rPr>
                <w:rFonts w:hint="eastAsia" w:ascii="Times New Roman" w:hAnsi="Times New Roman"/>
                <w:kern w:val="0"/>
                <w:sz w:val="20"/>
                <w:szCs w:val="20"/>
                <w:lang w:eastAsia="zh-CN"/>
              </w:rPr>
              <w:t>：</w:t>
            </w:r>
            <w:r>
              <w:rPr>
                <w:rFonts w:hint="eastAsia" w:ascii="Times New Roman" w:hAnsi="Times New Roman"/>
                <w:kern w:val="0"/>
                <w:sz w:val="20"/>
                <w:szCs w:val="20"/>
              </w:rPr>
              <w:t>偏差率保留2位小数</w:t>
            </w:r>
            <w:r>
              <w:rPr>
                <w:rStyle w:val="105"/>
                <w:rFonts w:hint="eastAsia" w:hAnsi="宋体" w:cs="宋体"/>
                <w:bCs/>
                <w:sz w:val="20"/>
                <w:szCs w:val="20"/>
              </w:rPr>
              <w:t>，小数点后第3位“四舍五入”，例如：0</w:t>
            </w:r>
            <w:r>
              <w:rPr>
                <w:rStyle w:val="105"/>
                <w:rFonts w:hint="eastAsia" w:hAnsi="宋体" w:cs="宋体"/>
                <w:bCs/>
                <w:sz w:val="20"/>
                <w:szCs w:val="20"/>
                <w:lang w:eastAsia="zh-CN"/>
              </w:rPr>
              <w:t>.</w:t>
            </w:r>
            <w:r>
              <w:rPr>
                <w:rStyle w:val="105"/>
                <w:rFonts w:hint="eastAsia" w:hAnsi="宋体" w:cs="宋体"/>
                <w:bCs/>
                <w:sz w:val="20"/>
                <w:szCs w:val="20"/>
              </w:rPr>
              <w:t>014%，四舍五入后为0</w:t>
            </w:r>
            <w:r>
              <w:rPr>
                <w:rStyle w:val="105"/>
                <w:rFonts w:hint="eastAsia" w:hAnsi="宋体" w:cs="宋体"/>
                <w:bCs/>
                <w:sz w:val="20"/>
                <w:szCs w:val="20"/>
                <w:lang w:eastAsia="zh-CN"/>
              </w:rPr>
              <w:t>.</w:t>
            </w:r>
            <w:r>
              <w:rPr>
                <w:rStyle w:val="105"/>
                <w:rFonts w:hint="eastAsia" w:hAnsi="宋体" w:cs="宋体"/>
                <w:bCs/>
                <w:sz w:val="20"/>
                <w:szCs w:val="20"/>
              </w:rPr>
              <w:t>01%。</w:t>
            </w:r>
          </w:p>
          <w:p w14:paraId="0D7B6F52">
            <w:pPr>
              <w:pStyle w:val="114"/>
              <w:numPr>
                <w:ilvl w:val="-1"/>
                <w:numId w:val="0"/>
              </w:numPr>
              <w:snapToGrid w:val="0"/>
              <w:ind w:left="0" w:firstLine="0" w:firstLineChars="0"/>
              <w:rPr>
                <w:rFonts w:hint="eastAsia"/>
                <w:kern w:val="0"/>
                <w:sz w:val="20"/>
                <w:szCs w:val="20"/>
                <w:lang w:val="en-US" w:eastAsia="zh-CN"/>
              </w:rPr>
            </w:pPr>
            <w:r>
              <w:rPr>
                <w:rFonts w:hint="eastAsia"/>
                <w:kern w:val="0"/>
                <w:sz w:val="20"/>
                <w:szCs w:val="20"/>
                <w:lang w:val="en-US" w:eastAsia="zh-CN"/>
              </w:rPr>
              <w:t>4.评审价（20分）</w:t>
            </w:r>
          </w:p>
          <w:p w14:paraId="2364A0C1">
            <w:pPr>
              <w:pStyle w:val="114"/>
              <w:numPr>
                <w:ilvl w:val="-1"/>
                <w:numId w:val="0"/>
              </w:numPr>
              <w:snapToGrid w:val="0"/>
              <w:ind w:left="0" w:firstLine="0" w:firstLineChars="0"/>
              <w:rPr>
                <w:rStyle w:val="105"/>
                <w:rFonts w:hint="eastAsia" w:ascii="宋体" w:hAnsi="宋体" w:eastAsia="宋体" w:cs="宋体"/>
                <w:b/>
                <w:bCs/>
                <w:sz w:val="20"/>
                <w:szCs w:val="20"/>
                <w:highlight w:val="none"/>
                <w:lang w:eastAsia="zh-CN"/>
              </w:rPr>
            </w:pPr>
            <w:r>
              <w:rPr>
                <w:rStyle w:val="105"/>
                <w:rFonts w:hint="eastAsia" w:ascii="宋体" w:hAnsi="宋体" w:cs="宋体"/>
                <w:b/>
                <w:bCs/>
                <w:sz w:val="20"/>
                <w:szCs w:val="20"/>
                <w:highlight w:val="none"/>
                <w:lang w:val="en-US" w:eastAsia="zh-CN"/>
              </w:rPr>
              <w:t xml:space="preserve">4.1 </w:t>
            </w:r>
            <w:r>
              <w:rPr>
                <w:rStyle w:val="105"/>
                <w:rFonts w:hint="eastAsia" w:ascii="宋体" w:hAnsi="宋体" w:cs="宋体"/>
                <w:b/>
                <w:bCs/>
                <w:sz w:val="20"/>
                <w:szCs w:val="20"/>
                <w:highlight w:val="none"/>
              </w:rPr>
              <w:t>评审价=评审基准价，得分：C=20</w:t>
            </w:r>
          </w:p>
          <w:p w14:paraId="2D228A8F">
            <w:pPr>
              <w:snapToGrid w:val="0"/>
              <w:rPr>
                <w:rStyle w:val="105"/>
                <w:rFonts w:hint="eastAsia" w:ascii="宋体" w:hAnsi="宋体" w:eastAsia="宋体" w:cs="宋体"/>
                <w:b/>
                <w:bCs/>
                <w:sz w:val="20"/>
                <w:szCs w:val="20"/>
                <w:highlight w:val="none"/>
                <w:lang w:eastAsia="zh-CN"/>
              </w:rPr>
            </w:pPr>
            <w:r>
              <w:rPr>
                <w:rStyle w:val="105"/>
                <w:rFonts w:hint="eastAsia" w:ascii="宋体" w:hAnsi="宋体" w:cs="宋体"/>
                <w:b/>
                <w:bCs/>
                <w:sz w:val="20"/>
                <w:szCs w:val="20"/>
                <w:highlight w:val="none"/>
                <w:lang w:val="en-US" w:eastAsia="zh-CN"/>
              </w:rPr>
              <w:t xml:space="preserve">4.2 </w:t>
            </w:r>
            <w:r>
              <w:rPr>
                <w:rStyle w:val="105"/>
                <w:rFonts w:hint="eastAsia" w:ascii="宋体" w:hAnsi="宋体" w:cs="宋体"/>
                <w:b/>
                <w:bCs/>
                <w:sz w:val="20"/>
                <w:szCs w:val="20"/>
                <w:highlight w:val="none"/>
              </w:rPr>
              <w:t>评审价＜评审基准价，得分：C=20-偏差率×100×0</w:t>
            </w:r>
            <w:r>
              <w:rPr>
                <w:rStyle w:val="105"/>
                <w:rFonts w:hint="eastAsia" w:ascii="宋体" w:hAnsi="宋体" w:cs="宋体"/>
                <w:b/>
                <w:bCs/>
                <w:sz w:val="20"/>
                <w:szCs w:val="20"/>
                <w:highlight w:val="none"/>
                <w:lang w:eastAsia="zh-CN"/>
              </w:rPr>
              <w:t>.</w:t>
            </w:r>
            <w:r>
              <w:rPr>
                <w:rStyle w:val="105"/>
                <w:rFonts w:hint="eastAsia" w:ascii="宋体" w:hAnsi="宋体" w:cs="宋体"/>
                <w:b/>
                <w:bCs/>
                <w:sz w:val="20"/>
                <w:szCs w:val="20"/>
                <w:highlight w:val="none"/>
                <w:lang w:val="en-US" w:eastAsia="zh-CN"/>
              </w:rPr>
              <w:t>2</w:t>
            </w:r>
          </w:p>
          <w:p w14:paraId="115C5DDD">
            <w:pPr>
              <w:pStyle w:val="2"/>
              <w:rPr>
                <w:rFonts w:hint="default" w:eastAsia="宋体"/>
                <w:lang w:val="en-US" w:eastAsia="zh-CN"/>
              </w:rPr>
            </w:pPr>
            <w:r>
              <w:rPr>
                <w:rStyle w:val="105"/>
                <w:rFonts w:hint="eastAsia" w:ascii="宋体" w:hAnsi="宋体" w:cs="宋体"/>
                <w:b/>
                <w:bCs/>
                <w:sz w:val="20"/>
                <w:szCs w:val="20"/>
                <w:highlight w:val="none"/>
                <w:lang w:val="en-US" w:eastAsia="zh-CN"/>
              </w:rPr>
              <w:t xml:space="preserve">4.3 </w:t>
            </w:r>
            <w:r>
              <w:rPr>
                <w:rStyle w:val="105"/>
                <w:rFonts w:hint="eastAsia" w:ascii="宋体" w:hAnsi="宋体" w:cs="宋体"/>
                <w:b/>
                <w:bCs/>
                <w:sz w:val="20"/>
                <w:szCs w:val="20"/>
                <w:highlight w:val="none"/>
              </w:rPr>
              <w:t>评审价＞评审基准价，得分：C=20-偏差率×100×0</w:t>
            </w:r>
            <w:r>
              <w:rPr>
                <w:rStyle w:val="105"/>
                <w:rFonts w:hint="eastAsia" w:ascii="宋体" w:hAnsi="宋体" w:cs="宋体"/>
                <w:b/>
                <w:bCs/>
                <w:sz w:val="20"/>
                <w:szCs w:val="20"/>
                <w:highlight w:val="none"/>
                <w:lang w:eastAsia="zh-CN"/>
              </w:rPr>
              <w:t>.</w:t>
            </w:r>
            <w:r>
              <w:rPr>
                <w:rStyle w:val="105"/>
                <w:rFonts w:hint="eastAsia" w:ascii="宋体" w:hAnsi="宋体" w:cs="宋体"/>
                <w:b/>
                <w:bCs/>
                <w:sz w:val="20"/>
                <w:szCs w:val="20"/>
                <w:highlight w:val="none"/>
                <w:lang w:val="en-US" w:eastAsia="zh-CN"/>
              </w:rPr>
              <w:t>5</w:t>
            </w:r>
          </w:p>
        </w:tc>
        <w:tc>
          <w:tcPr>
            <w:tcW w:w="635" w:type="pct"/>
            <w:vAlign w:val="center"/>
          </w:tcPr>
          <w:p w14:paraId="18D35899">
            <w:pPr>
              <w:widowControl/>
              <w:jc w:val="center"/>
              <w:rPr>
                <w:rFonts w:hint="default" w:ascii="Times New Roman" w:hAnsi="Times New Roman"/>
                <w:kern w:val="0"/>
                <w:sz w:val="20"/>
                <w:szCs w:val="20"/>
                <w:lang w:val="en-US" w:eastAsia="zh-CN"/>
              </w:rPr>
            </w:pPr>
            <w:r>
              <w:rPr>
                <w:rFonts w:hint="eastAsia" w:ascii="Times New Roman" w:hAnsi="Times New Roman"/>
                <w:kern w:val="0"/>
                <w:sz w:val="20"/>
                <w:szCs w:val="20"/>
                <w:lang w:val="en-US" w:eastAsia="zh-CN"/>
              </w:rPr>
              <w:t>20分</w:t>
            </w:r>
          </w:p>
        </w:tc>
      </w:tr>
      <w:tr w14:paraId="314FE2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2" w:hRule="atLeast"/>
          <w:tblHeader/>
          <w:jc w:val="center"/>
        </w:trPr>
        <w:tc>
          <w:tcPr>
            <w:tcW w:w="376" w:type="pct"/>
            <w:shd w:val="clear" w:color="auto" w:fill="auto"/>
            <w:vAlign w:val="center"/>
          </w:tcPr>
          <w:p w14:paraId="5873B858">
            <w:pPr>
              <w:widowControl/>
              <w:jc w:val="center"/>
              <w:rPr>
                <w:rFonts w:hint="default" w:ascii="Times New Roman" w:hAnsi="Times New Roman"/>
                <w:kern w:val="0"/>
                <w:sz w:val="20"/>
                <w:szCs w:val="20"/>
                <w:lang w:val="en-US" w:eastAsia="zh-CN"/>
              </w:rPr>
            </w:pPr>
            <w:r>
              <w:rPr>
                <w:rFonts w:hint="eastAsia" w:ascii="Times New Roman" w:hAnsi="Times New Roman"/>
                <w:kern w:val="0"/>
                <w:sz w:val="20"/>
                <w:szCs w:val="20"/>
                <w:lang w:val="en-US" w:eastAsia="zh-CN"/>
              </w:rPr>
              <w:t>2</w:t>
            </w:r>
          </w:p>
        </w:tc>
        <w:tc>
          <w:tcPr>
            <w:tcW w:w="793" w:type="pct"/>
            <w:vMerge w:val="restart"/>
            <w:shd w:val="clear" w:color="auto" w:fill="auto"/>
            <w:vAlign w:val="center"/>
          </w:tcPr>
          <w:p w14:paraId="6C4E0CD7">
            <w:pPr>
              <w:widowControl/>
              <w:jc w:val="center"/>
              <w:rPr>
                <w:rFonts w:hint="eastAsia" w:ascii="Times New Roman" w:hAnsi="Times New Roman"/>
                <w:kern w:val="0"/>
                <w:sz w:val="20"/>
                <w:szCs w:val="20"/>
                <w:lang w:val="en-US" w:eastAsia="zh-CN"/>
              </w:rPr>
            </w:pPr>
            <w:r>
              <w:rPr>
                <w:rFonts w:hint="eastAsia" w:ascii="Times New Roman" w:hAnsi="Times New Roman"/>
                <w:kern w:val="0"/>
                <w:sz w:val="20"/>
                <w:szCs w:val="20"/>
                <w:lang w:val="en-US" w:eastAsia="zh-CN"/>
              </w:rPr>
              <w:t>履约能力</w:t>
            </w:r>
          </w:p>
          <w:p w14:paraId="4EB09550">
            <w:pPr>
              <w:widowControl/>
              <w:jc w:val="center"/>
              <w:rPr>
                <w:rFonts w:hint="default" w:ascii="Times New Roman" w:hAnsi="Times New Roman"/>
                <w:kern w:val="0"/>
                <w:sz w:val="20"/>
                <w:szCs w:val="20"/>
                <w:lang w:val="en-US" w:eastAsia="zh-CN"/>
              </w:rPr>
            </w:pPr>
            <w:r>
              <w:rPr>
                <w:rFonts w:hint="eastAsia" w:ascii="Times New Roman" w:hAnsi="Times New Roman"/>
                <w:kern w:val="0"/>
                <w:sz w:val="20"/>
                <w:szCs w:val="20"/>
                <w:lang w:val="en-US" w:eastAsia="zh-CN"/>
              </w:rPr>
              <w:t>55%</w:t>
            </w:r>
          </w:p>
        </w:tc>
        <w:tc>
          <w:tcPr>
            <w:tcW w:w="656" w:type="pct"/>
            <w:shd w:val="clear" w:color="auto" w:fill="auto"/>
            <w:vAlign w:val="center"/>
          </w:tcPr>
          <w:p w14:paraId="17A91424">
            <w:pPr>
              <w:widowControl/>
              <w:jc w:val="center"/>
              <w:rPr>
                <w:rFonts w:hint="eastAsia" w:ascii="Times New Roman" w:hAnsi="Times New Roman"/>
                <w:kern w:val="0"/>
                <w:sz w:val="20"/>
                <w:szCs w:val="20"/>
              </w:rPr>
            </w:pPr>
            <w:r>
              <w:rPr>
                <w:rFonts w:hint="eastAsia" w:ascii="Times New Roman" w:hAnsi="Times New Roman"/>
                <w:kern w:val="0"/>
                <w:sz w:val="20"/>
                <w:szCs w:val="20"/>
              </w:rPr>
              <w:t>团队律师</w:t>
            </w:r>
          </w:p>
          <w:p w14:paraId="76C93D0D">
            <w:pPr>
              <w:widowControl/>
              <w:jc w:val="center"/>
              <w:rPr>
                <w:rFonts w:hint="eastAsia" w:ascii="Times New Roman" w:hAnsi="Times New Roman"/>
                <w:kern w:val="0"/>
                <w:sz w:val="20"/>
                <w:szCs w:val="20"/>
              </w:rPr>
            </w:pPr>
            <w:r>
              <w:rPr>
                <w:rFonts w:hint="eastAsia" w:ascii="Times New Roman" w:hAnsi="Times New Roman"/>
                <w:kern w:val="0"/>
                <w:sz w:val="20"/>
                <w:szCs w:val="20"/>
              </w:rPr>
              <w:t>执业经验</w:t>
            </w:r>
          </w:p>
        </w:tc>
        <w:tc>
          <w:tcPr>
            <w:tcW w:w="2538" w:type="pct"/>
            <w:shd w:val="clear" w:color="auto" w:fill="auto"/>
            <w:vAlign w:val="center"/>
          </w:tcPr>
          <w:p w14:paraId="5E1BB165">
            <w:pPr>
              <w:widowControl/>
              <w:numPr>
                <w:ilvl w:val="0"/>
                <w:numId w:val="0"/>
              </w:numPr>
              <w:rPr>
                <w:rFonts w:hint="eastAsia" w:ascii="Times New Roman" w:hAnsi="Times New Roman" w:eastAsia="宋体"/>
                <w:kern w:val="0"/>
                <w:sz w:val="20"/>
                <w:szCs w:val="20"/>
                <w:lang w:eastAsia="zh-CN"/>
              </w:rPr>
            </w:pPr>
            <w:r>
              <w:rPr>
                <w:rFonts w:hint="eastAsia" w:ascii="Times New Roman" w:hAnsi="Times New Roman" w:eastAsia="宋体" w:cs="Times New Roman"/>
                <w:kern w:val="0"/>
                <w:sz w:val="20"/>
                <w:szCs w:val="20"/>
                <w:lang w:val="en-US" w:eastAsia="zh-CN" w:bidi="ar-SA"/>
              </w:rPr>
              <w:t>1</w:t>
            </w:r>
            <w:r>
              <w:rPr>
                <w:rFonts w:hint="eastAsia" w:ascii="Times New Roman" w:hAnsi="Times New Roman" w:cs="Times New Roman"/>
                <w:kern w:val="0"/>
                <w:sz w:val="20"/>
                <w:szCs w:val="20"/>
                <w:lang w:val="en-US" w:eastAsia="zh-CN" w:bidi="ar-SA"/>
              </w:rPr>
              <w:t>.</w:t>
            </w:r>
            <w:r>
              <w:rPr>
                <w:rFonts w:hint="eastAsia" w:ascii="Times New Roman" w:hAnsi="Times New Roman"/>
                <w:kern w:val="0"/>
                <w:sz w:val="20"/>
                <w:szCs w:val="20"/>
              </w:rPr>
              <w:t>拟派入本项目的项目负责人执业年限5年以上，其余成员执业年限3年以上，得5分</w:t>
            </w:r>
            <w:r>
              <w:rPr>
                <w:rFonts w:hint="eastAsia" w:ascii="Times New Roman" w:hAnsi="Times New Roman"/>
                <w:kern w:val="0"/>
                <w:sz w:val="20"/>
                <w:szCs w:val="20"/>
                <w:lang w:eastAsia="zh-CN"/>
              </w:rPr>
              <w:t>；</w:t>
            </w:r>
          </w:p>
          <w:p w14:paraId="2E90DC8E">
            <w:pPr>
              <w:widowControl/>
              <w:numPr>
                <w:ilvl w:val="0"/>
                <w:numId w:val="0"/>
              </w:numPr>
              <w:rPr>
                <w:rFonts w:hint="eastAsia" w:ascii="Times New Roman" w:hAnsi="Times New Roman"/>
                <w:kern w:val="0"/>
                <w:sz w:val="20"/>
                <w:szCs w:val="20"/>
              </w:rPr>
            </w:pPr>
            <w:r>
              <w:rPr>
                <w:rFonts w:hint="eastAsia" w:ascii="Times New Roman" w:hAnsi="Times New Roman"/>
                <w:kern w:val="0"/>
                <w:sz w:val="20"/>
                <w:szCs w:val="20"/>
              </w:rPr>
              <w:t>2</w:t>
            </w:r>
            <w:r>
              <w:rPr>
                <w:rFonts w:hint="eastAsia" w:ascii="Times New Roman" w:hAnsi="Times New Roman"/>
                <w:kern w:val="0"/>
                <w:sz w:val="20"/>
                <w:szCs w:val="20"/>
                <w:lang w:eastAsia="zh-CN"/>
              </w:rPr>
              <w:t>.</w:t>
            </w:r>
            <w:r>
              <w:rPr>
                <w:rFonts w:hint="eastAsia" w:ascii="Times New Roman" w:hAnsi="Times New Roman"/>
                <w:kern w:val="0"/>
                <w:sz w:val="20"/>
                <w:szCs w:val="20"/>
              </w:rPr>
              <w:t>项目负责人执业年限10年以上，得5分，不满足不得分。</w:t>
            </w:r>
          </w:p>
          <w:p w14:paraId="56ECAA6B">
            <w:pPr>
              <w:widowControl/>
              <w:rPr>
                <w:rFonts w:hint="eastAsia" w:ascii="Times New Roman" w:hAnsi="Times New Roman"/>
                <w:kern w:val="0"/>
                <w:sz w:val="20"/>
                <w:szCs w:val="20"/>
                <w:lang w:eastAsia="zh-CN"/>
              </w:rPr>
            </w:pPr>
            <w:r>
              <w:rPr>
                <w:rFonts w:hint="eastAsia" w:ascii="Times New Roman" w:hAnsi="Times New Roman"/>
                <w:kern w:val="0"/>
                <w:sz w:val="20"/>
                <w:szCs w:val="20"/>
              </w:rPr>
              <w:t>注</w:t>
            </w:r>
            <w:r>
              <w:rPr>
                <w:rFonts w:hint="eastAsia" w:ascii="Times New Roman" w:hAnsi="Times New Roman"/>
                <w:kern w:val="0"/>
                <w:sz w:val="20"/>
                <w:szCs w:val="20"/>
                <w:lang w:eastAsia="zh-CN"/>
              </w:rPr>
              <w:t>：</w:t>
            </w:r>
            <w:r>
              <w:rPr>
                <w:rFonts w:hint="eastAsia" w:ascii="Times New Roman" w:hAnsi="Times New Roman"/>
                <w:kern w:val="0"/>
                <w:sz w:val="20"/>
                <w:szCs w:val="20"/>
              </w:rPr>
              <w:t>年限以执业证载明的执业年限为准</w:t>
            </w:r>
            <w:r>
              <w:rPr>
                <w:rFonts w:hint="eastAsia" w:ascii="Times New Roman" w:hAnsi="Times New Roman"/>
                <w:kern w:val="0"/>
                <w:sz w:val="20"/>
                <w:szCs w:val="20"/>
                <w:lang w:eastAsia="zh-CN"/>
              </w:rPr>
              <w:t>。</w:t>
            </w:r>
          </w:p>
        </w:tc>
        <w:tc>
          <w:tcPr>
            <w:tcW w:w="635" w:type="pct"/>
            <w:vAlign w:val="center"/>
          </w:tcPr>
          <w:p w14:paraId="4135B16F">
            <w:pPr>
              <w:widowControl/>
              <w:jc w:val="center"/>
              <w:rPr>
                <w:rFonts w:hint="default" w:ascii="Times New Roman" w:hAnsi="Times New Roman"/>
                <w:kern w:val="0"/>
                <w:sz w:val="20"/>
                <w:szCs w:val="20"/>
                <w:lang w:val="en-US" w:eastAsia="zh-CN"/>
              </w:rPr>
            </w:pPr>
            <w:r>
              <w:rPr>
                <w:rFonts w:hint="eastAsia" w:ascii="Times New Roman" w:hAnsi="Times New Roman"/>
                <w:kern w:val="0"/>
                <w:sz w:val="20"/>
                <w:szCs w:val="20"/>
                <w:lang w:val="en-US" w:eastAsia="zh-CN"/>
              </w:rPr>
              <w:t>10分</w:t>
            </w:r>
          </w:p>
        </w:tc>
      </w:tr>
      <w:tr w14:paraId="04C10D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2" w:hRule="atLeast"/>
          <w:tblHeader/>
          <w:jc w:val="center"/>
        </w:trPr>
        <w:tc>
          <w:tcPr>
            <w:tcW w:w="376" w:type="pct"/>
            <w:shd w:val="clear" w:color="auto" w:fill="auto"/>
            <w:vAlign w:val="center"/>
          </w:tcPr>
          <w:p w14:paraId="296570A5">
            <w:pPr>
              <w:widowControl/>
              <w:jc w:val="center"/>
              <w:rPr>
                <w:rFonts w:hint="default" w:ascii="Times New Roman" w:hAnsi="Times New Roman"/>
                <w:kern w:val="0"/>
                <w:sz w:val="20"/>
                <w:szCs w:val="20"/>
                <w:lang w:val="en-US" w:eastAsia="zh-CN"/>
              </w:rPr>
            </w:pPr>
            <w:r>
              <w:rPr>
                <w:rFonts w:hint="eastAsia" w:ascii="Times New Roman" w:hAnsi="Times New Roman"/>
                <w:kern w:val="0"/>
                <w:sz w:val="20"/>
                <w:szCs w:val="20"/>
                <w:lang w:val="en-US" w:eastAsia="zh-CN"/>
              </w:rPr>
              <w:t>3</w:t>
            </w:r>
          </w:p>
        </w:tc>
        <w:tc>
          <w:tcPr>
            <w:tcW w:w="793" w:type="pct"/>
            <w:vMerge w:val="continue"/>
            <w:shd w:val="clear" w:color="auto" w:fill="auto"/>
            <w:vAlign w:val="center"/>
          </w:tcPr>
          <w:p w14:paraId="7FC29472">
            <w:pPr>
              <w:widowControl/>
              <w:jc w:val="center"/>
              <w:rPr>
                <w:rFonts w:hint="eastAsia" w:ascii="Times New Roman" w:hAnsi="Times New Roman"/>
                <w:kern w:val="0"/>
                <w:sz w:val="20"/>
                <w:szCs w:val="20"/>
              </w:rPr>
            </w:pPr>
          </w:p>
        </w:tc>
        <w:tc>
          <w:tcPr>
            <w:tcW w:w="656" w:type="pct"/>
            <w:shd w:val="clear" w:color="auto" w:fill="auto"/>
            <w:vAlign w:val="center"/>
          </w:tcPr>
          <w:p w14:paraId="6FAFFECB">
            <w:pPr>
              <w:widowControl/>
              <w:jc w:val="center"/>
              <w:rPr>
                <w:rFonts w:hint="eastAsia" w:ascii="Times New Roman" w:hAnsi="Times New Roman"/>
                <w:kern w:val="0"/>
                <w:sz w:val="20"/>
                <w:szCs w:val="20"/>
              </w:rPr>
            </w:pPr>
            <w:r>
              <w:rPr>
                <w:rFonts w:hint="eastAsia" w:ascii="Times New Roman" w:hAnsi="Times New Roman"/>
                <w:kern w:val="0"/>
                <w:sz w:val="20"/>
                <w:szCs w:val="20"/>
              </w:rPr>
              <w:t>团队律师</w:t>
            </w:r>
          </w:p>
          <w:p w14:paraId="06435190">
            <w:pPr>
              <w:widowControl/>
              <w:jc w:val="center"/>
              <w:rPr>
                <w:rFonts w:hint="eastAsia" w:ascii="Times New Roman" w:hAnsi="Times New Roman"/>
                <w:kern w:val="0"/>
                <w:sz w:val="20"/>
                <w:szCs w:val="20"/>
              </w:rPr>
            </w:pPr>
            <w:r>
              <w:rPr>
                <w:rFonts w:hint="eastAsia" w:ascii="Times New Roman" w:hAnsi="Times New Roman"/>
                <w:kern w:val="0"/>
                <w:sz w:val="20"/>
                <w:szCs w:val="20"/>
              </w:rPr>
              <w:t>常年法律</w:t>
            </w:r>
          </w:p>
          <w:p w14:paraId="3E13F31D">
            <w:pPr>
              <w:widowControl/>
              <w:jc w:val="center"/>
              <w:rPr>
                <w:rFonts w:hint="eastAsia" w:ascii="Times New Roman" w:hAnsi="Times New Roman"/>
                <w:kern w:val="0"/>
                <w:sz w:val="20"/>
                <w:szCs w:val="20"/>
              </w:rPr>
            </w:pPr>
            <w:r>
              <w:rPr>
                <w:rFonts w:hint="eastAsia" w:ascii="Times New Roman" w:hAnsi="Times New Roman"/>
                <w:kern w:val="0"/>
                <w:sz w:val="20"/>
                <w:szCs w:val="20"/>
              </w:rPr>
              <w:t>顾问业绩</w:t>
            </w:r>
          </w:p>
        </w:tc>
        <w:tc>
          <w:tcPr>
            <w:tcW w:w="2538" w:type="pct"/>
            <w:shd w:val="clear" w:color="auto" w:fill="auto"/>
            <w:vAlign w:val="center"/>
          </w:tcPr>
          <w:p w14:paraId="0CC723C4">
            <w:pPr>
              <w:widowControl/>
              <w:rPr>
                <w:rFonts w:hint="eastAsia" w:ascii="Times New Roman" w:hAnsi="Times New Roman" w:eastAsia="宋体"/>
                <w:kern w:val="0"/>
                <w:sz w:val="20"/>
                <w:szCs w:val="20"/>
                <w:lang w:eastAsia="zh-CN"/>
              </w:rPr>
            </w:pPr>
            <w:r>
              <w:rPr>
                <w:rFonts w:hint="eastAsia" w:ascii="Times New Roman" w:hAnsi="Times New Roman"/>
                <w:kern w:val="0"/>
                <w:sz w:val="20"/>
                <w:szCs w:val="20"/>
              </w:rPr>
              <w:t>项目负责人近三年</w:t>
            </w:r>
            <w:r>
              <w:rPr>
                <w:rFonts w:hint="eastAsia" w:ascii="Times New Roman" w:hAnsi="Times New Roman"/>
                <w:kern w:val="0"/>
                <w:sz w:val="20"/>
                <w:szCs w:val="20"/>
                <w:lang w:eastAsia="zh-CN"/>
              </w:rPr>
              <w:t>（</w:t>
            </w:r>
            <w:r>
              <w:rPr>
                <w:rFonts w:hint="eastAsia" w:ascii="Times New Roman" w:hAnsi="Times New Roman"/>
                <w:kern w:val="0"/>
                <w:sz w:val="20"/>
                <w:szCs w:val="20"/>
              </w:rPr>
              <w:t>2022年1月1日至本项目比选申请文件递交截止日，以合同签订日期为准</w:t>
            </w:r>
            <w:r>
              <w:rPr>
                <w:rFonts w:hint="eastAsia" w:ascii="Times New Roman" w:hAnsi="Times New Roman"/>
                <w:kern w:val="0"/>
                <w:sz w:val="20"/>
                <w:szCs w:val="20"/>
                <w:lang w:eastAsia="zh-CN"/>
              </w:rPr>
              <w:t>）</w:t>
            </w:r>
            <w:r>
              <w:rPr>
                <w:rFonts w:hint="eastAsia" w:ascii="Times New Roman" w:hAnsi="Times New Roman"/>
                <w:kern w:val="0"/>
                <w:sz w:val="20"/>
                <w:szCs w:val="20"/>
              </w:rPr>
              <w:t>担任政府机关或企事业单位常年法律顾问，每有1个得3分，此项最多得15分</w:t>
            </w:r>
            <w:r>
              <w:rPr>
                <w:rFonts w:hint="eastAsia" w:ascii="Times New Roman" w:hAnsi="Times New Roman"/>
                <w:kern w:val="0"/>
                <w:sz w:val="20"/>
                <w:szCs w:val="20"/>
                <w:lang w:eastAsia="zh-CN"/>
              </w:rPr>
              <w:t>。</w:t>
            </w:r>
          </w:p>
          <w:p w14:paraId="1F8CE326">
            <w:pPr>
              <w:widowControl/>
              <w:rPr>
                <w:rFonts w:hint="eastAsia" w:ascii="Times New Roman" w:hAnsi="Times New Roman"/>
                <w:kern w:val="0"/>
                <w:sz w:val="20"/>
                <w:szCs w:val="20"/>
              </w:rPr>
            </w:pPr>
            <w:r>
              <w:rPr>
                <w:rFonts w:hint="eastAsia" w:ascii="Times New Roman" w:hAnsi="Times New Roman"/>
                <w:kern w:val="0"/>
                <w:sz w:val="20"/>
                <w:szCs w:val="20"/>
              </w:rPr>
              <w:t>注</w:t>
            </w:r>
            <w:r>
              <w:rPr>
                <w:rFonts w:hint="eastAsia" w:ascii="Times New Roman" w:hAnsi="Times New Roman"/>
                <w:kern w:val="0"/>
                <w:sz w:val="20"/>
                <w:szCs w:val="20"/>
                <w:lang w:eastAsia="zh-CN"/>
              </w:rPr>
              <w:t>：</w:t>
            </w:r>
            <w:r>
              <w:rPr>
                <w:rFonts w:hint="eastAsia" w:ascii="Times New Roman" w:hAnsi="Times New Roman"/>
                <w:kern w:val="0"/>
                <w:sz w:val="20"/>
                <w:szCs w:val="20"/>
              </w:rPr>
              <w:t>以合同签订时间为准，提供合同复印件，需体现项目负责人为承办律师。</w:t>
            </w:r>
          </w:p>
        </w:tc>
        <w:tc>
          <w:tcPr>
            <w:tcW w:w="635" w:type="pct"/>
            <w:vAlign w:val="center"/>
          </w:tcPr>
          <w:p w14:paraId="36EAE5D3">
            <w:pPr>
              <w:widowControl/>
              <w:jc w:val="center"/>
              <w:rPr>
                <w:rFonts w:hint="default" w:ascii="Times New Roman" w:hAnsi="Times New Roman"/>
                <w:kern w:val="0"/>
                <w:sz w:val="20"/>
                <w:szCs w:val="20"/>
                <w:lang w:val="en-US" w:eastAsia="zh-CN"/>
              </w:rPr>
            </w:pPr>
            <w:r>
              <w:rPr>
                <w:rFonts w:hint="eastAsia" w:ascii="Times New Roman" w:hAnsi="Times New Roman"/>
                <w:kern w:val="0"/>
                <w:sz w:val="20"/>
                <w:szCs w:val="20"/>
                <w:lang w:val="en-US" w:eastAsia="zh-CN"/>
              </w:rPr>
              <w:t>15分</w:t>
            </w:r>
          </w:p>
        </w:tc>
      </w:tr>
      <w:tr w14:paraId="5A78BE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2" w:hRule="atLeast"/>
          <w:tblHeader/>
          <w:jc w:val="center"/>
        </w:trPr>
        <w:tc>
          <w:tcPr>
            <w:tcW w:w="376" w:type="pct"/>
            <w:shd w:val="clear" w:color="auto" w:fill="auto"/>
            <w:vAlign w:val="center"/>
          </w:tcPr>
          <w:p w14:paraId="11F758DA">
            <w:pPr>
              <w:widowControl/>
              <w:jc w:val="center"/>
              <w:rPr>
                <w:rFonts w:hint="default" w:ascii="Times New Roman" w:hAnsi="Times New Roman"/>
                <w:kern w:val="0"/>
                <w:sz w:val="20"/>
                <w:szCs w:val="20"/>
                <w:lang w:val="en-US" w:eastAsia="zh-CN"/>
              </w:rPr>
            </w:pPr>
            <w:r>
              <w:rPr>
                <w:rFonts w:hint="eastAsia" w:ascii="Times New Roman" w:hAnsi="Times New Roman"/>
                <w:kern w:val="0"/>
                <w:sz w:val="20"/>
                <w:szCs w:val="20"/>
                <w:lang w:val="en-US" w:eastAsia="zh-CN"/>
              </w:rPr>
              <w:t>4</w:t>
            </w:r>
          </w:p>
        </w:tc>
        <w:tc>
          <w:tcPr>
            <w:tcW w:w="793" w:type="pct"/>
            <w:vMerge w:val="continue"/>
            <w:shd w:val="clear" w:color="auto" w:fill="auto"/>
            <w:vAlign w:val="center"/>
          </w:tcPr>
          <w:p w14:paraId="0C3C85EC">
            <w:pPr>
              <w:widowControl/>
              <w:jc w:val="center"/>
              <w:rPr>
                <w:rFonts w:hint="eastAsia" w:ascii="Times New Roman" w:hAnsi="Times New Roman"/>
                <w:kern w:val="0"/>
                <w:sz w:val="20"/>
                <w:szCs w:val="20"/>
              </w:rPr>
            </w:pPr>
          </w:p>
        </w:tc>
        <w:tc>
          <w:tcPr>
            <w:tcW w:w="656" w:type="pct"/>
            <w:shd w:val="clear" w:color="auto" w:fill="auto"/>
            <w:vAlign w:val="center"/>
          </w:tcPr>
          <w:p w14:paraId="1A903DA5">
            <w:pPr>
              <w:widowControl/>
              <w:jc w:val="center"/>
              <w:rPr>
                <w:rFonts w:hint="eastAsia" w:ascii="Times New Roman" w:hAnsi="Times New Roman"/>
                <w:kern w:val="0"/>
                <w:sz w:val="20"/>
                <w:szCs w:val="20"/>
              </w:rPr>
            </w:pPr>
            <w:r>
              <w:rPr>
                <w:rFonts w:hint="eastAsia" w:ascii="Times New Roman" w:hAnsi="Times New Roman"/>
                <w:kern w:val="0"/>
                <w:sz w:val="20"/>
                <w:szCs w:val="20"/>
              </w:rPr>
              <w:t>团队律师</w:t>
            </w:r>
          </w:p>
          <w:p w14:paraId="38B64FF1">
            <w:pPr>
              <w:widowControl/>
              <w:jc w:val="center"/>
              <w:rPr>
                <w:rFonts w:hint="eastAsia" w:ascii="Times New Roman" w:hAnsi="Times New Roman"/>
                <w:kern w:val="0"/>
                <w:sz w:val="20"/>
                <w:szCs w:val="20"/>
              </w:rPr>
            </w:pPr>
            <w:r>
              <w:rPr>
                <w:rFonts w:hint="eastAsia" w:ascii="Times New Roman" w:hAnsi="Times New Roman"/>
                <w:kern w:val="0"/>
                <w:sz w:val="20"/>
                <w:szCs w:val="20"/>
              </w:rPr>
              <w:t>非诉讼类</w:t>
            </w:r>
          </w:p>
          <w:p w14:paraId="40560E6E">
            <w:pPr>
              <w:widowControl/>
              <w:jc w:val="center"/>
              <w:rPr>
                <w:rFonts w:hint="eastAsia" w:ascii="Times New Roman" w:hAnsi="Times New Roman"/>
                <w:kern w:val="0"/>
                <w:sz w:val="20"/>
                <w:szCs w:val="20"/>
              </w:rPr>
            </w:pPr>
            <w:r>
              <w:rPr>
                <w:rFonts w:hint="eastAsia" w:ascii="Times New Roman" w:hAnsi="Times New Roman"/>
                <w:kern w:val="0"/>
                <w:sz w:val="20"/>
                <w:szCs w:val="20"/>
              </w:rPr>
              <w:t>业绩</w:t>
            </w:r>
          </w:p>
        </w:tc>
        <w:tc>
          <w:tcPr>
            <w:tcW w:w="2538" w:type="pct"/>
            <w:shd w:val="clear" w:color="auto" w:fill="auto"/>
            <w:vAlign w:val="center"/>
          </w:tcPr>
          <w:p w14:paraId="238A17A3">
            <w:pPr>
              <w:widowControl/>
              <w:rPr>
                <w:rFonts w:hint="eastAsia" w:ascii="Times New Roman" w:hAnsi="Times New Roman"/>
                <w:kern w:val="0"/>
                <w:sz w:val="20"/>
                <w:szCs w:val="20"/>
              </w:rPr>
            </w:pPr>
            <w:r>
              <w:rPr>
                <w:rFonts w:hint="eastAsia" w:ascii="Times New Roman" w:hAnsi="Times New Roman"/>
                <w:kern w:val="0"/>
                <w:sz w:val="20"/>
                <w:szCs w:val="20"/>
              </w:rPr>
              <w:t>项目负责人近三年</w:t>
            </w:r>
            <w:r>
              <w:rPr>
                <w:rFonts w:hint="eastAsia" w:ascii="Times New Roman" w:hAnsi="Times New Roman"/>
                <w:kern w:val="0"/>
                <w:sz w:val="20"/>
                <w:szCs w:val="20"/>
                <w:lang w:eastAsia="zh-CN"/>
              </w:rPr>
              <w:t>（</w:t>
            </w:r>
            <w:r>
              <w:rPr>
                <w:rFonts w:hint="eastAsia" w:ascii="Times New Roman" w:hAnsi="Times New Roman"/>
                <w:kern w:val="0"/>
                <w:sz w:val="20"/>
                <w:szCs w:val="20"/>
              </w:rPr>
              <w:t>2022年1月1日至本项目比选申请文件递交截止日，以合同签订日期为准</w:t>
            </w:r>
            <w:r>
              <w:rPr>
                <w:rFonts w:hint="eastAsia" w:ascii="Times New Roman" w:hAnsi="Times New Roman"/>
                <w:kern w:val="0"/>
                <w:sz w:val="20"/>
                <w:szCs w:val="20"/>
                <w:lang w:eastAsia="zh-CN"/>
              </w:rPr>
              <w:t>）</w:t>
            </w:r>
            <w:r>
              <w:rPr>
                <w:rFonts w:hint="eastAsia" w:ascii="Times New Roman" w:hAnsi="Times New Roman"/>
                <w:kern w:val="0"/>
                <w:sz w:val="20"/>
                <w:szCs w:val="20"/>
              </w:rPr>
              <w:t>每有1个</w:t>
            </w:r>
            <w:r>
              <w:rPr>
                <w:rFonts w:hint="eastAsia" w:ascii="Times New Roman" w:hAnsi="Times New Roman"/>
                <w:kern w:val="0"/>
                <w:sz w:val="20"/>
                <w:szCs w:val="20"/>
                <w:highlight w:val="none"/>
                <w:lang w:val="en-US" w:eastAsia="zh-CN"/>
              </w:rPr>
              <w:t>交通物流板块贸易项目法律服务、</w:t>
            </w:r>
            <w:r>
              <w:rPr>
                <w:rFonts w:hint="eastAsia" w:ascii="Times New Roman" w:hAnsi="Times New Roman"/>
                <w:kern w:val="0"/>
                <w:sz w:val="20"/>
                <w:szCs w:val="20"/>
                <w:highlight w:val="none"/>
              </w:rPr>
              <w:t>尽职调查或合规管理</w:t>
            </w:r>
            <w:r>
              <w:rPr>
                <w:rFonts w:hint="eastAsia" w:ascii="Times New Roman" w:hAnsi="Times New Roman"/>
                <w:kern w:val="0"/>
                <w:sz w:val="20"/>
                <w:szCs w:val="20"/>
              </w:rPr>
              <w:t>等非诉法律服务业绩得3分，此项最多得15分。</w:t>
            </w:r>
          </w:p>
          <w:p w14:paraId="34790422">
            <w:pPr>
              <w:widowControl/>
              <w:rPr>
                <w:rFonts w:hint="eastAsia" w:ascii="Times New Roman" w:hAnsi="Times New Roman"/>
                <w:kern w:val="0"/>
                <w:sz w:val="20"/>
                <w:szCs w:val="20"/>
              </w:rPr>
            </w:pPr>
            <w:r>
              <w:rPr>
                <w:rFonts w:hint="eastAsia" w:ascii="Times New Roman" w:hAnsi="Times New Roman"/>
                <w:kern w:val="0"/>
                <w:sz w:val="20"/>
                <w:szCs w:val="20"/>
              </w:rPr>
              <w:t>注</w:t>
            </w:r>
            <w:r>
              <w:rPr>
                <w:rFonts w:hint="eastAsia" w:ascii="Times New Roman" w:hAnsi="Times New Roman"/>
                <w:kern w:val="0"/>
                <w:sz w:val="20"/>
                <w:szCs w:val="20"/>
                <w:lang w:eastAsia="zh-CN"/>
              </w:rPr>
              <w:t>：</w:t>
            </w:r>
            <w:r>
              <w:rPr>
                <w:rFonts w:hint="eastAsia" w:ascii="Times New Roman" w:hAnsi="Times New Roman"/>
                <w:kern w:val="0"/>
                <w:sz w:val="20"/>
                <w:szCs w:val="20"/>
              </w:rPr>
              <w:t>以合同签订时间为准，提供合同复印件，需体现项目负责人为承办律师。</w:t>
            </w:r>
          </w:p>
        </w:tc>
        <w:tc>
          <w:tcPr>
            <w:tcW w:w="635" w:type="pct"/>
            <w:vAlign w:val="center"/>
          </w:tcPr>
          <w:p w14:paraId="7D3739FC">
            <w:pPr>
              <w:widowControl/>
              <w:jc w:val="center"/>
              <w:rPr>
                <w:rFonts w:hint="default" w:ascii="Times New Roman" w:hAnsi="Times New Roman"/>
                <w:kern w:val="0"/>
                <w:sz w:val="20"/>
                <w:szCs w:val="20"/>
                <w:lang w:val="en-US" w:eastAsia="zh-CN"/>
              </w:rPr>
            </w:pPr>
            <w:r>
              <w:rPr>
                <w:rFonts w:hint="eastAsia" w:ascii="Times New Roman" w:hAnsi="Times New Roman"/>
                <w:kern w:val="0"/>
                <w:sz w:val="20"/>
                <w:szCs w:val="20"/>
                <w:lang w:val="en-US" w:eastAsia="zh-CN"/>
              </w:rPr>
              <w:t>15分</w:t>
            </w:r>
          </w:p>
        </w:tc>
      </w:tr>
      <w:tr w14:paraId="26E5B9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2" w:hRule="atLeast"/>
          <w:tblHeader/>
          <w:jc w:val="center"/>
        </w:trPr>
        <w:tc>
          <w:tcPr>
            <w:tcW w:w="376" w:type="pct"/>
            <w:shd w:val="clear" w:color="auto" w:fill="auto"/>
            <w:vAlign w:val="center"/>
          </w:tcPr>
          <w:p w14:paraId="0EA10C3D">
            <w:pPr>
              <w:widowControl/>
              <w:jc w:val="center"/>
              <w:rPr>
                <w:rFonts w:hint="default" w:ascii="Times New Roman" w:hAnsi="Times New Roman"/>
                <w:kern w:val="0"/>
                <w:sz w:val="20"/>
                <w:szCs w:val="20"/>
                <w:lang w:val="en-US" w:eastAsia="zh-CN"/>
              </w:rPr>
            </w:pPr>
            <w:r>
              <w:rPr>
                <w:rFonts w:hint="eastAsia" w:ascii="Times New Roman" w:hAnsi="Times New Roman"/>
                <w:kern w:val="0"/>
                <w:sz w:val="20"/>
                <w:szCs w:val="20"/>
                <w:lang w:val="en-US" w:eastAsia="zh-CN"/>
              </w:rPr>
              <w:t>5</w:t>
            </w:r>
          </w:p>
        </w:tc>
        <w:tc>
          <w:tcPr>
            <w:tcW w:w="793" w:type="pct"/>
            <w:vMerge w:val="continue"/>
            <w:shd w:val="clear" w:color="auto" w:fill="auto"/>
            <w:vAlign w:val="center"/>
          </w:tcPr>
          <w:p w14:paraId="1931A7C4">
            <w:pPr>
              <w:widowControl/>
              <w:jc w:val="center"/>
              <w:rPr>
                <w:rFonts w:hint="eastAsia" w:ascii="Times New Roman" w:hAnsi="Times New Roman"/>
                <w:kern w:val="0"/>
                <w:sz w:val="20"/>
                <w:szCs w:val="20"/>
              </w:rPr>
            </w:pPr>
          </w:p>
        </w:tc>
        <w:tc>
          <w:tcPr>
            <w:tcW w:w="656" w:type="pct"/>
            <w:shd w:val="clear" w:color="auto" w:fill="auto"/>
            <w:vAlign w:val="center"/>
          </w:tcPr>
          <w:p w14:paraId="47B200D6">
            <w:pPr>
              <w:widowControl/>
              <w:jc w:val="center"/>
              <w:rPr>
                <w:rFonts w:hint="eastAsia" w:ascii="Times New Roman" w:hAnsi="Times New Roman"/>
                <w:kern w:val="0"/>
                <w:sz w:val="20"/>
                <w:szCs w:val="20"/>
              </w:rPr>
            </w:pPr>
            <w:r>
              <w:rPr>
                <w:rFonts w:hint="eastAsia" w:ascii="Times New Roman" w:hAnsi="Times New Roman"/>
                <w:kern w:val="0"/>
                <w:sz w:val="20"/>
                <w:szCs w:val="20"/>
              </w:rPr>
              <w:t>团队律师</w:t>
            </w:r>
          </w:p>
          <w:p w14:paraId="46B600AE">
            <w:pPr>
              <w:widowControl/>
              <w:jc w:val="center"/>
              <w:rPr>
                <w:rFonts w:hint="eastAsia" w:ascii="Times New Roman" w:hAnsi="Times New Roman"/>
                <w:kern w:val="0"/>
                <w:sz w:val="20"/>
                <w:szCs w:val="20"/>
              </w:rPr>
            </w:pPr>
            <w:r>
              <w:rPr>
                <w:rFonts w:hint="eastAsia" w:ascii="Times New Roman" w:hAnsi="Times New Roman"/>
                <w:kern w:val="0"/>
                <w:sz w:val="20"/>
                <w:szCs w:val="20"/>
              </w:rPr>
              <w:t>诉讼业绩</w:t>
            </w:r>
          </w:p>
        </w:tc>
        <w:tc>
          <w:tcPr>
            <w:tcW w:w="2538" w:type="pct"/>
            <w:shd w:val="clear" w:color="auto" w:fill="auto"/>
            <w:vAlign w:val="center"/>
          </w:tcPr>
          <w:p w14:paraId="458CCF2B">
            <w:pPr>
              <w:widowControl/>
              <w:rPr>
                <w:rFonts w:hint="eastAsia" w:ascii="Times New Roman" w:hAnsi="Times New Roman"/>
                <w:kern w:val="0"/>
                <w:sz w:val="20"/>
                <w:szCs w:val="20"/>
              </w:rPr>
            </w:pPr>
            <w:r>
              <w:rPr>
                <w:rFonts w:hint="eastAsia" w:ascii="Times New Roman" w:hAnsi="Times New Roman"/>
                <w:kern w:val="0"/>
                <w:sz w:val="20"/>
                <w:szCs w:val="20"/>
              </w:rPr>
              <w:t>项目负责人近三年</w:t>
            </w:r>
            <w:r>
              <w:rPr>
                <w:rFonts w:hint="eastAsia" w:ascii="Times New Roman" w:hAnsi="Times New Roman"/>
                <w:kern w:val="0"/>
                <w:sz w:val="20"/>
                <w:szCs w:val="20"/>
                <w:lang w:eastAsia="zh-CN"/>
              </w:rPr>
              <w:t>（</w:t>
            </w:r>
            <w:r>
              <w:rPr>
                <w:rFonts w:hint="eastAsia" w:ascii="Times New Roman" w:hAnsi="Times New Roman"/>
                <w:kern w:val="0"/>
                <w:sz w:val="20"/>
                <w:szCs w:val="20"/>
              </w:rPr>
              <w:t>2022年1月1日至本项目比选申请文件递交截止日，以合同签订日期为准</w:t>
            </w:r>
            <w:r>
              <w:rPr>
                <w:rFonts w:hint="eastAsia" w:ascii="Times New Roman" w:hAnsi="Times New Roman"/>
                <w:kern w:val="0"/>
                <w:sz w:val="20"/>
                <w:szCs w:val="20"/>
                <w:lang w:eastAsia="zh-CN"/>
              </w:rPr>
              <w:t>）</w:t>
            </w:r>
            <w:r>
              <w:rPr>
                <w:rFonts w:hint="eastAsia" w:ascii="Times New Roman" w:hAnsi="Times New Roman"/>
                <w:kern w:val="0"/>
                <w:sz w:val="20"/>
                <w:szCs w:val="20"/>
              </w:rPr>
              <w:t>代理过</w:t>
            </w:r>
            <w:r>
              <w:rPr>
                <w:rFonts w:hint="eastAsia" w:ascii="Times New Roman" w:hAnsi="Times New Roman"/>
                <w:kern w:val="0"/>
                <w:sz w:val="20"/>
                <w:szCs w:val="20"/>
                <w:lang w:val="en-US" w:eastAsia="zh-CN"/>
              </w:rPr>
              <w:t>贸易纠纷、产权纠纷</w:t>
            </w:r>
            <w:r>
              <w:rPr>
                <w:rFonts w:hint="eastAsia" w:ascii="Times New Roman" w:hAnsi="Times New Roman"/>
                <w:kern w:val="0"/>
                <w:sz w:val="20"/>
                <w:szCs w:val="20"/>
              </w:rPr>
              <w:t>等有关诉讼案件，每1个案件得3分，此项最多得15分。</w:t>
            </w:r>
          </w:p>
          <w:p w14:paraId="752061AC">
            <w:pPr>
              <w:widowControl/>
              <w:rPr>
                <w:rFonts w:hint="eastAsia" w:ascii="Times New Roman" w:hAnsi="Times New Roman"/>
                <w:kern w:val="0"/>
                <w:sz w:val="20"/>
                <w:szCs w:val="20"/>
              </w:rPr>
            </w:pPr>
            <w:r>
              <w:rPr>
                <w:rFonts w:hint="eastAsia" w:ascii="Times New Roman" w:hAnsi="Times New Roman"/>
                <w:kern w:val="0"/>
                <w:sz w:val="20"/>
                <w:szCs w:val="20"/>
              </w:rPr>
              <w:t>注</w:t>
            </w:r>
            <w:r>
              <w:rPr>
                <w:rFonts w:hint="eastAsia" w:ascii="Times New Roman" w:hAnsi="Times New Roman"/>
                <w:kern w:val="0"/>
                <w:sz w:val="20"/>
                <w:szCs w:val="20"/>
                <w:lang w:eastAsia="zh-CN"/>
              </w:rPr>
              <w:t>：</w:t>
            </w:r>
            <w:r>
              <w:rPr>
                <w:rFonts w:hint="eastAsia" w:ascii="Times New Roman" w:hAnsi="Times New Roman"/>
                <w:kern w:val="0"/>
                <w:sz w:val="20"/>
                <w:szCs w:val="20"/>
              </w:rPr>
              <w:t>提供相应证明文件并加盖公章。</w:t>
            </w:r>
          </w:p>
        </w:tc>
        <w:tc>
          <w:tcPr>
            <w:tcW w:w="635" w:type="pct"/>
            <w:vAlign w:val="center"/>
          </w:tcPr>
          <w:p w14:paraId="2C955DE5">
            <w:pPr>
              <w:widowControl/>
              <w:jc w:val="center"/>
              <w:rPr>
                <w:rFonts w:hint="default" w:ascii="Times New Roman" w:hAnsi="Times New Roman"/>
                <w:kern w:val="0"/>
                <w:sz w:val="20"/>
                <w:szCs w:val="20"/>
                <w:lang w:val="en-US" w:eastAsia="zh-CN"/>
              </w:rPr>
            </w:pPr>
            <w:r>
              <w:rPr>
                <w:rFonts w:hint="eastAsia" w:ascii="Times New Roman" w:hAnsi="Times New Roman"/>
                <w:kern w:val="0"/>
                <w:sz w:val="20"/>
                <w:szCs w:val="20"/>
                <w:lang w:val="en-US" w:eastAsia="zh-CN"/>
              </w:rPr>
              <w:t>15分</w:t>
            </w:r>
          </w:p>
        </w:tc>
      </w:tr>
      <w:tr w14:paraId="6EDAEA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2" w:hRule="atLeast"/>
          <w:tblHeader/>
          <w:jc w:val="center"/>
        </w:trPr>
        <w:tc>
          <w:tcPr>
            <w:tcW w:w="376" w:type="pct"/>
            <w:shd w:val="clear" w:color="auto" w:fill="auto"/>
            <w:vAlign w:val="center"/>
          </w:tcPr>
          <w:p w14:paraId="246DC9AA">
            <w:pPr>
              <w:widowControl/>
              <w:jc w:val="center"/>
              <w:rPr>
                <w:rFonts w:hint="default" w:ascii="Times New Roman" w:hAnsi="Times New Roman"/>
                <w:kern w:val="0"/>
                <w:sz w:val="20"/>
                <w:szCs w:val="20"/>
                <w:lang w:val="en-US" w:eastAsia="zh-CN"/>
              </w:rPr>
            </w:pPr>
            <w:r>
              <w:rPr>
                <w:rFonts w:hint="eastAsia" w:ascii="Times New Roman" w:hAnsi="Times New Roman"/>
                <w:kern w:val="0"/>
                <w:sz w:val="20"/>
                <w:szCs w:val="20"/>
                <w:lang w:val="en-US" w:eastAsia="zh-CN"/>
              </w:rPr>
              <w:t>6</w:t>
            </w:r>
          </w:p>
        </w:tc>
        <w:tc>
          <w:tcPr>
            <w:tcW w:w="793" w:type="pct"/>
            <w:vMerge w:val="restart"/>
            <w:shd w:val="clear" w:color="auto" w:fill="auto"/>
            <w:vAlign w:val="center"/>
          </w:tcPr>
          <w:p w14:paraId="7868F140">
            <w:pPr>
              <w:widowControl/>
              <w:jc w:val="center"/>
              <w:rPr>
                <w:rFonts w:hint="eastAsia" w:ascii="Times New Roman" w:hAnsi="Times New Roman"/>
                <w:kern w:val="0"/>
                <w:sz w:val="20"/>
                <w:szCs w:val="20"/>
                <w:lang w:val="en-US" w:eastAsia="zh-CN"/>
              </w:rPr>
            </w:pPr>
            <w:r>
              <w:rPr>
                <w:rFonts w:hint="eastAsia" w:ascii="Times New Roman" w:hAnsi="Times New Roman"/>
                <w:kern w:val="0"/>
                <w:sz w:val="20"/>
                <w:szCs w:val="20"/>
                <w:lang w:val="en-US" w:eastAsia="zh-CN"/>
              </w:rPr>
              <w:t>服务方案</w:t>
            </w:r>
          </w:p>
          <w:p w14:paraId="68B9B16B">
            <w:pPr>
              <w:widowControl/>
              <w:jc w:val="center"/>
              <w:rPr>
                <w:rFonts w:hint="default" w:ascii="Times New Roman" w:hAnsi="Times New Roman" w:eastAsia="宋体"/>
                <w:kern w:val="0"/>
                <w:sz w:val="20"/>
                <w:szCs w:val="20"/>
                <w:lang w:val="en-US" w:eastAsia="zh-CN"/>
              </w:rPr>
            </w:pPr>
            <w:r>
              <w:rPr>
                <w:rFonts w:hint="eastAsia" w:ascii="Times New Roman" w:hAnsi="Times New Roman"/>
                <w:kern w:val="0"/>
                <w:sz w:val="20"/>
                <w:szCs w:val="20"/>
                <w:lang w:val="en-US" w:eastAsia="zh-CN"/>
              </w:rPr>
              <w:t>25%</w:t>
            </w:r>
          </w:p>
        </w:tc>
        <w:tc>
          <w:tcPr>
            <w:tcW w:w="656" w:type="pct"/>
            <w:shd w:val="clear" w:color="auto" w:fill="auto"/>
            <w:vAlign w:val="center"/>
          </w:tcPr>
          <w:p w14:paraId="0CD2FCC9">
            <w:pPr>
              <w:widowControl/>
              <w:jc w:val="center"/>
              <w:rPr>
                <w:rFonts w:hint="default" w:ascii="Times New Roman" w:hAnsi="Times New Roman" w:eastAsia="宋体"/>
                <w:kern w:val="0"/>
                <w:sz w:val="20"/>
                <w:szCs w:val="20"/>
                <w:lang w:val="en-US" w:eastAsia="zh-CN"/>
              </w:rPr>
            </w:pPr>
            <w:r>
              <w:rPr>
                <w:rFonts w:hint="eastAsia" w:ascii="Times New Roman" w:hAnsi="Times New Roman"/>
                <w:kern w:val="0"/>
                <w:sz w:val="20"/>
                <w:szCs w:val="20"/>
                <w:lang w:val="en-US" w:eastAsia="zh-CN"/>
              </w:rPr>
              <w:t>法律服务方案</w:t>
            </w:r>
          </w:p>
        </w:tc>
        <w:tc>
          <w:tcPr>
            <w:tcW w:w="2538" w:type="pct"/>
            <w:shd w:val="clear" w:color="auto" w:fill="auto"/>
            <w:vAlign w:val="center"/>
          </w:tcPr>
          <w:p w14:paraId="796FDBB4">
            <w:pPr>
              <w:widowControl/>
              <w:rPr>
                <w:rFonts w:hint="eastAsia" w:ascii="Times New Roman" w:hAnsi="Times New Roman"/>
                <w:kern w:val="0"/>
                <w:sz w:val="20"/>
                <w:szCs w:val="20"/>
              </w:rPr>
            </w:pPr>
            <w:r>
              <w:rPr>
                <w:rFonts w:hint="eastAsia" w:ascii="Times New Roman" w:hAnsi="Times New Roman"/>
                <w:kern w:val="0"/>
                <w:sz w:val="20"/>
                <w:szCs w:val="20"/>
              </w:rPr>
              <w:t>律所对本项目法律服务的工作思路及工作方法等进行阐述。评标委员会对方案的合理性、完整性、可操作性进行综合评审。优得20~15分，良得14~10分，一般得9~5分，差得4~1分</w:t>
            </w:r>
            <w:r>
              <w:rPr>
                <w:rFonts w:hint="eastAsia" w:ascii="Times New Roman" w:hAnsi="Times New Roman"/>
                <w:kern w:val="0"/>
                <w:sz w:val="20"/>
                <w:szCs w:val="20"/>
                <w:lang w:eastAsia="zh-CN"/>
              </w:rPr>
              <w:t>，</w:t>
            </w:r>
            <w:r>
              <w:rPr>
                <w:rFonts w:hint="eastAsia" w:ascii="Times New Roman" w:hAnsi="Times New Roman"/>
                <w:kern w:val="0"/>
                <w:sz w:val="20"/>
                <w:szCs w:val="20"/>
              </w:rPr>
              <w:t>无得0分。</w:t>
            </w:r>
          </w:p>
        </w:tc>
        <w:tc>
          <w:tcPr>
            <w:tcW w:w="635" w:type="pct"/>
            <w:vAlign w:val="center"/>
          </w:tcPr>
          <w:p w14:paraId="2F52171F">
            <w:pPr>
              <w:widowControl/>
              <w:jc w:val="center"/>
              <w:rPr>
                <w:rFonts w:hint="default" w:ascii="Times New Roman" w:hAnsi="Times New Roman"/>
                <w:kern w:val="0"/>
                <w:sz w:val="20"/>
                <w:szCs w:val="20"/>
                <w:lang w:val="en-US" w:eastAsia="zh-CN"/>
              </w:rPr>
            </w:pPr>
            <w:r>
              <w:rPr>
                <w:rFonts w:hint="eastAsia" w:ascii="Times New Roman" w:hAnsi="Times New Roman"/>
                <w:kern w:val="0"/>
                <w:sz w:val="20"/>
                <w:szCs w:val="20"/>
                <w:lang w:val="en-US" w:eastAsia="zh-CN"/>
              </w:rPr>
              <w:t>20分</w:t>
            </w:r>
          </w:p>
        </w:tc>
      </w:tr>
      <w:tr w14:paraId="0E6B8F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2" w:hRule="atLeast"/>
          <w:tblHeader/>
          <w:jc w:val="center"/>
        </w:trPr>
        <w:tc>
          <w:tcPr>
            <w:tcW w:w="376" w:type="pct"/>
            <w:shd w:val="clear" w:color="auto" w:fill="auto"/>
            <w:vAlign w:val="center"/>
          </w:tcPr>
          <w:p w14:paraId="777A4D80">
            <w:pPr>
              <w:widowControl/>
              <w:jc w:val="center"/>
              <w:rPr>
                <w:rFonts w:hint="default" w:ascii="Times New Roman" w:hAnsi="Times New Roman"/>
                <w:kern w:val="0"/>
                <w:sz w:val="20"/>
                <w:szCs w:val="20"/>
                <w:lang w:val="en-US" w:eastAsia="zh-CN"/>
              </w:rPr>
            </w:pPr>
            <w:r>
              <w:rPr>
                <w:rFonts w:hint="eastAsia" w:ascii="Times New Roman" w:hAnsi="Times New Roman"/>
                <w:kern w:val="0"/>
                <w:sz w:val="20"/>
                <w:szCs w:val="20"/>
                <w:lang w:val="en-US" w:eastAsia="zh-CN"/>
              </w:rPr>
              <w:t>7</w:t>
            </w:r>
          </w:p>
        </w:tc>
        <w:tc>
          <w:tcPr>
            <w:tcW w:w="793" w:type="pct"/>
            <w:vMerge w:val="continue"/>
            <w:shd w:val="clear" w:color="auto" w:fill="auto"/>
            <w:vAlign w:val="center"/>
          </w:tcPr>
          <w:p w14:paraId="3E6A28AE">
            <w:pPr>
              <w:widowControl/>
              <w:jc w:val="center"/>
              <w:rPr>
                <w:rFonts w:hint="eastAsia" w:ascii="Times New Roman" w:hAnsi="Times New Roman"/>
                <w:kern w:val="0"/>
                <w:sz w:val="20"/>
                <w:szCs w:val="20"/>
              </w:rPr>
            </w:pPr>
          </w:p>
        </w:tc>
        <w:tc>
          <w:tcPr>
            <w:tcW w:w="656" w:type="pct"/>
            <w:shd w:val="clear" w:color="auto" w:fill="auto"/>
            <w:vAlign w:val="center"/>
          </w:tcPr>
          <w:p w14:paraId="1C6AEE52">
            <w:pPr>
              <w:widowControl/>
              <w:jc w:val="center"/>
              <w:rPr>
                <w:rFonts w:hint="default" w:ascii="Times New Roman" w:hAnsi="Times New Roman" w:eastAsia="宋体"/>
                <w:kern w:val="0"/>
                <w:sz w:val="20"/>
                <w:szCs w:val="20"/>
                <w:lang w:val="en-US" w:eastAsia="zh-CN"/>
              </w:rPr>
            </w:pPr>
            <w:r>
              <w:rPr>
                <w:rFonts w:hint="eastAsia" w:ascii="Times New Roman" w:hAnsi="Times New Roman"/>
                <w:kern w:val="0"/>
                <w:sz w:val="20"/>
                <w:szCs w:val="20"/>
                <w:lang w:val="en-US" w:eastAsia="zh-CN"/>
              </w:rPr>
              <w:t>人员配备</w:t>
            </w:r>
          </w:p>
        </w:tc>
        <w:tc>
          <w:tcPr>
            <w:tcW w:w="2538" w:type="pct"/>
            <w:shd w:val="clear" w:color="auto" w:fill="auto"/>
            <w:vAlign w:val="center"/>
          </w:tcPr>
          <w:p w14:paraId="2B1467A1">
            <w:pPr>
              <w:widowControl/>
              <w:rPr>
                <w:rFonts w:hint="eastAsia" w:ascii="Times New Roman" w:hAnsi="Times New Roman"/>
                <w:kern w:val="0"/>
                <w:sz w:val="20"/>
                <w:szCs w:val="20"/>
              </w:rPr>
            </w:pPr>
            <w:r>
              <w:rPr>
                <w:rFonts w:hint="eastAsia" w:ascii="Times New Roman" w:hAnsi="Times New Roman"/>
                <w:kern w:val="0"/>
                <w:sz w:val="20"/>
                <w:szCs w:val="20"/>
              </w:rPr>
              <w:t>配备人数合理，人员结构科学，人员从业经验丰富，得5~4分</w:t>
            </w:r>
            <w:r>
              <w:rPr>
                <w:rFonts w:hint="eastAsia" w:ascii="Times New Roman" w:hAnsi="Times New Roman"/>
                <w:kern w:val="0"/>
                <w:sz w:val="20"/>
                <w:szCs w:val="20"/>
                <w:lang w:eastAsia="zh-CN"/>
              </w:rPr>
              <w:t>；</w:t>
            </w:r>
            <w:r>
              <w:rPr>
                <w:rFonts w:hint="eastAsia" w:ascii="Times New Roman" w:hAnsi="Times New Roman"/>
                <w:kern w:val="0"/>
                <w:sz w:val="20"/>
                <w:szCs w:val="20"/>
              </w:rPr>
              <w:t>配备人数较合理，人员结构较科学，人员从业经验较丰富，得3~2分</w:t>
            </w:r>
            <w:r>
              <w:rPr>
                <w:rFonts w:hint="eastAsia" w:ascii="Times New Roman" w:hAnsi="Times New Roman"/>
                <w:kern w:val="0"/>
                <w:sz w:val="20"/>
                <w:szCs w:val="20"/>
                <w:lang w:eastAsia="zh-CN"/>
              </w:rPr>
              <w:t>；</w:t>
            </w:r>
            <w:r>
              <w:rPr>
                <w:rFonts w:hint="eastAsia" w:ascii="Times New Roman" w:hAnsi="Times New Roman"/>
                <w:kern w:val="0"/>
                <w:sz w:val="20"/>
                <w:szCs w:val="20"/>
              </w:rPr>
              <w:t>配备人数不合理，人员结构不科学，人员从业经验一般，得1分</w:t>
            </w:r>
            <w:r>
              <w:rPr>
                <w:rFonts w:hint="eastAsia" w:ascii="Times New Roman" w:hAnsi="Times New Roman"/>
                <w:kern w:val="0"/>
                <w:sz w:val="20"/>
                <w:szCs w:val="20"/>
                <w:lang w:eastAsia="zh-CN"/>
              </w:rPr>
              <w:t>；</w:t>
            </w:r>
            <w:r>
              <w:rPr>
                <w:rFonts w:hint="eastAsia" w:ascii="Times New Roman" w:hAnsi="Times New Roman"/>
                <w:kern w:val="0"/>
                <w:sz w:val="20"/>
                <w:szCs w:val="20"/>
              </w:rPr>
              <w:t>无此内容，得0分</w:t>
            </w:r>
          </w:p>
        </w:tc>
        <w:tc>
          <w:tcPr>
            <w:tcW w:w="635" w:type="pct"/>
            <w:vAlign w:val="center"/>
          </w:tcPr>
          <w:p w14:paraId="7624A0F3">
            <w:pPr>
              <w:widowControl/>
              <w:jc w:val="center"/>
              <w:rPr>
                <w:rFonts w:hint="default" w:ascii="Times New Roman" w:hAnsi="Times New Roman"/>
                <w:kern w:val="0"/>
                <w:sz w:val="20"/>
                <w:szCs w:val="20"/>
                <w:lang w:val="en-US" w:eastAsia="zh-CN"/>
              </w:rPr>
            </w:pPr>
            <w:r>
              <w:rPr>
                <w:rFonts w:hint="eastAsia" w:ascii="Times New Roman" w:hAnsi="Times New Roman"/>
                <w:kern w:val="0"/>
                <w:sz w:val="20"/>
                <w:szCs w:val="20"/>
                <w:lang w:val="en-US" w:eastAsia="zh-CN"/>
              </w:rPr>
              <w:t>5分</w:t>
            </w:r>
          </w:p>
        </w:tc>
      </w:tr>
    </w:tbl>
    <w:p w14:paraId="2D24F684">
      <w:pPr>
        <w:rPr>
          <w:rFonts w:ascii="Times New Roman" w:hAnsi="Times New Roman"/>
          <w:b/>
          <w:bCs/>
          <w:szCs w:val="21"/>
        </w:rPr>
      </w:pPr>
      <w:bookmarkStart w:id="12" w:name="_Toc462922335"/>
    </w:p>
    <w:p w14:paraId="1C440E55">
      <w:pPr>
        <w:numPr>
          <w:ilvl w:val="0"/>
          <w:numId w:val="0"/>
        </w:numPr>
        <w:spacing w:line="360" w:lineRule="auto"/>
        <w:textAlignment w:val="baseline"/>
        <w:rPr>
          <w:rFonts w:hint="eastAsia"/>
          <w:b/>
          <w:bCs/>
          <w:lang w:val="en-US" w:eastAsia="zh-CN"/>
        </w:rPr>
      </w:pPr>
      <w:r>
        <w:rPr>
          <w:rFonts w:hint="eastAsia"/>
          <w:b/>
          <w:bCs/>
          <w:lang w:val="en-US" w:eastAsia="zh-CN"/>
        </w:rPr>
        <w:t>3.4 综合评分</w:t>
      </w:r>
    </w:p>
    <w:p w14:paraId="7604A20C">
      <w:pPr>
        <w:numPr>
          <w:ilvl w:val="0"/>
          <w:numId w:val="0"/>
        </w:numPr>
        <w:spacing w:line="360" w:lineRule="auto"/>
        <w:textAlignment w:val="baseline"/>
        <w:rPr>
          <w:rFonts w:hint="eastAsia"/>
          <w:lang w:val="en-US" w:eastAsia="zh-CN"/>
        </w:rPr>
      </w:pPr>
      <w:r>
        <w:rPr>
          <w:rFonts w:hint="eastAsia"/>
          <w:lang w:val="en-US" w:eastAsia="zh-CN"/>
        </w:rPr>
        <w:t>比选申请人的综合得分=报价得分+履约能力得分+服务方案得分，各项得分按四舍五入原则精确到小数点后两位。</w:t>
      </w:r>
    </w:p>
    <w:p w14:paraId="230BA5B6">
      <w:pPr>
        <w:numPr>
          <w:ilvl w:val="0"/>
          <w:numId w:val="0"/>
        </w:numPr>
        <w:spacing w:line="360" w:lineRule="auto"/>
        <w:textAlignment w:val="baseline"/>
        <w:rPr>
          <w:rFonts w:hint="eastAsia"/>
          <w:b/>
          <w:bCs/>
          <w:lang w:val="en-US" w:eastAsia="zh-CN"/>
        </w:rPr>
      </w:pPr>
      <w:r>
        <w:rPr>
          <w:rFonts w:hint="eastAsia"/>
          <w:b/>
          <w:bCs/>
          <w:lang w:val="en-US" w:eastAsia="zh-CN"/>
        </w:rPr>
        <w:t>3.5推荐中选候选人</w:t>
      </w:r>
    </w:p>
    <w:p w14:paraId="0D755597">
      <w:pPr>
        <w:numPr>
          <w:ilvl w:val="0"/>
          <w:numId w:val="0"/>
        </w:numPr>
        <w:spacing w:line="360" w:lineRule="auto"/>
        <w:textAlignment w:val="baseline"/>
        <w:rPr>
          <w:rFonts w:hint="eastAsia" w:eastAsia="宋体"/>
          <w:lang w:val="en-US" w:eastAsia="zh-CN"/>
        </w:rPr>
      </w:pPr>
      <w:r>
        <w:rPr>
          <w:rFonts w:hint="eastAsia"/>
          <w:lang w:val="en-US" w:eastAsia="zh-CN"/>
        </w:rPr>
        <w:t>评审委员会对通过资格评审的比选申请人，按照经评审的综合得分由高到低推荐3名中选候选人（若不足3名，则按相应数量推荐）。</w:t>
      </w:r>
      <w:r>
        <w:rPr>
          <w:bCs/>
          <w:szCs w:val="21"/>
        </w:rPr>
        <w:t>若多名</w:t>
      </w:r>
      <w:r>
        <w:rPr>
          <w:rFonts w:hint="eastAsia"/>
          <w:bCs/>
          <w:szCs w:val="21"/>
          <w:lang w:val="en-US" w:eastAsia="zh-CN"/>
        </w:rPr>
        <w:t>比选</w:t>
      </w:r>
      <w:r>
        <w:rPr>
          <w:rFonts w:hint="eastAsia"/>
          <w:bCs/>
          <w:szCs w:val="21"/>
        </w:rPr>
        <w:t>申请人</w:t>
      </w:r>
      <w:r>
        <w:rPr>
          <w:bCs/>
          <w:szCs w:val="21"/>
        </w:rPr>
        <w:t>在同一标段的综合得分相同</w:t>
      </w:r>
      <w:r>
        <w:rPr>
          <w:rFonts w:hint="eastAsia"/>
          <w:bCs/>
          <w:szCs w:val="21"/>
        </w:rPr>
        <w:t>，①则优先推荐</w:t>
      </w:r>
      <w:r>
        <w:rPr>
          <w:rFonts w:hint="eastAsia"/>
          <w:b/>
          <w:bCs/>
          <w:szCs w:val="21"/>
        </w:rPr>
        <w:t>报价低的申请人</w:t>
      </w:r>
      <w:r>
        <w:rPr>
          <w:rFonts w:hint="eastAsia"/>
          <w:b w:val="0"/>
          <w:bCs w:val="0"/>
          <w:szCs w:val="21"/>
        </w:rPr>
        <w:t>；</w:t>
      </w:r>
      <w:r>
        <w:rPr>
          <w:rFonts w:hint="eastAsia"/>
          <w:b/>
          <w:bCs/>
          <w:szCs w:val="21"/>
        </w:rPr>
        <w:t>若报价还相同，</w:t>
      </w:r>
      <w:r>
        <w:rPr>
          <w:bCs/>
          <w:szCs w:val="21"/>
        </w:rPr>
        <w:t>则</w:t>
      </w:r>
      <w:r>
        <w:rPr>
          <w:rFonts w:hint="eastAsia"/>
          <w:bCs/>
          <w:szCs w:val="21"/>
        </w:rPr>
        <w:t>优先推荐</w:t>
      </w:r>
      <w:r>
        <w:rPr>
          <w:bCs/>
          <w:szCs w:val="21"/>
        </w:rPr>
        <w:t>“</w:t>
      </w:r>
      <w:r>
        <w:rPr>
          <w:rFonts w:hint="eastAsia"/>
          <w:b/>
          <w:bCs/>
          <w:szCs w:val="21"/>
        </w:rPr>
        <w:t>申请人类似项目业绩</w:t>
      </w:r>
      <w:r>
        <w:rPr>
          <w:bCs/>
          <w:szCs w:val="21"/>
        </w:rPr>
        <w:t>”得分髙</w:t>
      </w:r>
      <w:r>
        <w:rPr>
          <w:rFonts w:hint="eastAsia"/>
          <w:bCs/>
          <w:szCs w:val="21"/>
        </w:rPr>
        <w:t>的</w:t>
      </w:r>
      <w:r>
        <w:rPr>
          <w:rFonts w:hint="eastAsia"/>
          <w:b/>
          <w:bCs/>
          <w:szCs w:val="21"/>
          <w:lang w:val="en-US" w:eastAsia="zh-CN"/>
        </w:rPr>
        <w:t>比选</w:t>
      </w:r>
      <w:r>
        <w:rPr>
          <w:rFonts w:hint="eastAsia"/>
          <w:b/>
          <w:bCs/>
          <w:szCs w:val="21"/>
        </w:rPr>
        <w:t>申请人</w:t>
      </w:r>
      <w:r>
        <w:rPr>
          <w:bCs/>
          <w:szCs w:val="21"/>
        </w:rPr>
        <w:t>；若“</w:t>
      </w:r>
      <w:r>
        <w:rPr>
          <w:rFonts w:hint="eastAsia"/>
          <w:b/>
          <w:bCs/>
          <w:szCs w:val="21"/>
        </w:rPr>
        <w:t>申请人类似项目业绩</w:t>
      </w:r>
      <w:r>
        <w:rPr>
          <w:bCs/>
          <w:szCs w:val="21"/>
        </w:rPr>
        <w:t>”得分还相同，则</w:t>
      </w:r>
      <w:r>
        <w:rPr>
          <w:rFonts w:hint="eastAsia"/>
          <w:bCs/>
          <w:szCs w:val="21"/>
        </w:rPr>
        <w:t>优先推荐</w:t>
      </w:r>
      <w:r>
        <w:rPr>
          <w:b/>
          <w:bCs/>
          <w:szCs w:val="21"/>
        </w:rPr>
        <w:t>营业执照中注册资金大</w:t>
      </w:r>
      <w:r>
        <w:rPr>
          <w:rFonts w:hint="eastAsia"/>
          <w:b/>
          <w:bCs/>
          <w:szCs w:val="21"/>
        </w:rPr>
        <w:t>的</w:t>
      </w:r>
      <w:r>
        <w:rPr>
          <w:rFonts w:hint="eastAsia"/>
          <w:b/>
          <w:bCs/>
          <w:szCs w:val="21"/>
          <w:lang w:val="en-US" w:eastAsia="zh-CN"/>
        </w:rPr>
        <w:t>比选</w:t>
      </w:r>
      <w:r>
        <w:rPr>
          <w:rFonts w:hint="eastAsia"/>
          <w:b/>
          <w:bCs/>
          <w:szCs w:val="21"/>
        </w:rPr>
        <w:t>申请人</w:t>
      </w:r>
      <w:r>
        <w:rPr>
          <w:rFonts w:hint="eastAsia"/>
          <w:b/>
          <w:bCs/>
          <w:szCs w:val="21"/>
          <w:lang w:eastAsia="zh-CN"/>
        </w:rPr>
        <w:t>。</w:t>
      </w:r>
    </w:p>
    <w:bookmarkEnd w:id="12"/>
    <w:p w14:paraId="1F8F8FB4">
      <w:pPr>
        <w:numPr>
          <w:ilvl w:val="0"/>
          <w:numId w:val="0"/>
        </w:numPr>
        <w:spacing w:line="360" w:lineRule="auto"/>
        <w:textAlignment w:val="baseline"/>
        <w:rPr>
          <w:rFonts w:hint="eastAsia"/>
          <w:b/>
          <w:bCs/>
          <w:lang w:val="en-US" w:eastAsia="zh-CN"/>
        </w:rPr>
      </w:pPr>
      <w:r>
        <w:rPr>
          <w:rFonts w:hint="eastAsia"/>
          <w:b/>
          <w:bCs/>
          <w:lang w:val="en-US" w:eastAsia="zh-CN"/>
        </w:rPr>
        <w:t>3.6评审报告</w:t>
      </w:r>
    </w:p>
    <w:p w14:paraId="3C932BB3">
      <w:pPr>
        <w:spacing w:line="360" w:lineRule="auto"/>
        <w:rPr>
          <w:sz w:val="22"/>
          <w:szCs w:val="24"/>
        </w:rPr>
      </w:pPr>
      <w:r>
        <w:rPr>
          <w:rFonts w:hint="eastAsia"/>
          <w:sz w:val="22"/>
          <w:szCs w:val="24"/>
        </w:rPr>
        <w:t>评审委员会</w:t>
      </w:r>
      <w:r>
        <w:rPr>
          <w:sz w:val="22"/>
          <w:szCs w:val="24"/>
        </w:rPr>
        <w:t>完成</w:t>
      </w:r>
      <w:r>
        <w:rPr>
          <w:rFonts w:hint="eastAsia"/>
          <w:sz w:val="22"/>
          <w:szCs w:val="24"/>
        </w:rPr>
        <w:t>评审</w:t>
      </w:r>
      <w:r>
        <w:rPr>
          <w:sz w:val="22"/>
          <w:szCs w:val="24"/>
        </w:rPr>
        <w:t>后，应向</w:t>
      </w:r>
      <w:r>
        <w:rPr>
          <w:rFonts w:hint="eastAsia"/>
          <w:sz w:val="22"/>
          <w:szCs w:val="24"/>
        </w:rPr>
        <w:t>比选</w:t>
      </w:r>
      <w:r>
        <w:rPr>
          <w:sz w:val="22"/>
          <w:szCs w:val="24"/>
        </w:rPr>
        <w:t>人提交书面</w:t>
      </w:r>
      <w:r>
        <w:rPr>
          <w:rFonts w:hint="eastAsia"/>
          <w:sz w:val="22"/>
          <w:szCs w:val="24"/>
        </w:rPr>
        <w:t>评审</w:t>
      </w:r>
      <w:r>
        <w:rPr>
          <w:sz w:val="22"/>
          <w:szCs w:val="24"/>
        </w:rPr>
        <w:t>报告。</w:t>
      </w:r>
    </w:p>
    <w:p w14:paraId="46CF0CCB">
      <w:pPr>
        <w:spacing w:line="360" w:lineRule="auto"/>
        <w:jc w:val="center"/>
        <w:rPr>
          <w:rFonts w:ascii="Times New Roman" w:hAnsi="Times New Roman"/>
          <w:b/>
          <w:sz w:val="24"/>
          <w:szCs w:val="24"/>
        </w:rPr>
      </w:pPr>
    </w:p>
    <w:p w14:paraId="4E2A0F47">
      <w:pPr>
        <w:rPr>
          <w:rFonts w:hint="eastAsia"/>
        </w:rPr>
      </w:pPr>
      <w:bookmarkStart w:id="13" w:name="_Toc462922341"/>
      <w:r>
        <w:rPr>
          <w:rFonts w:hint="eastAsia"/>
        </w:rPr>
        <w:br w:type="page"/>
      </w:r>
    </w:p>
    <w:p w14:paraId="5C3CA91F">
      <w:pPr>
        <w:pStyle w:val="3"/>
        <w:spacing w:before="100" w:beforeAutospacing="1" w:after="100" w:afterAutospacing="1" w:line="240" w:lineRule="auto"/>
        <w:jc w:val="center"/>
        <w:rPr>
          <w:rFonts w:hint="default" w:eastAsia="宋体"/>
          <w:lang w:val="en-US" w:eastAsia="zh-CN"/>
        </w:rPr>
      </w:pPr>
      <w:bookmarkStart w:id="14" w:name="_Toc11171"/>
      <w:r>
        <w:rPr>
          <w:rFonts w:hint="eastAsia"/>
        </w:rPr>
        <w:t>第四章</w:t>
      </w:r>
      <w:r>
        <w:t xml:space="preserve"> 合同条款</w:t>
      </w:r>
      <w:bookmarkEnd w:id="13"/>
      <w:r>
        <w:rPr>
          <w:rFonts w:hint="eastAsia"/>
          <w:lang w:val="en-US" w:eastAsia="zh-CN"/>
        </w:rPr>
        <w:t>及格式</w:t>
      </w:r>
      <w:bookmarkEnd w:id="14"/>
    </w:p>
    <w:p w14:paraId="4CA57147">
      <w:pPr>
        <w:rPr>
          <w:bCs/>
          <w:szCs w:val="21"/>
        </w:rPr>
      </w:pPr>
    </w:p>
    <w:p w14:paraId="229132DD">
      <w:pPr>
        <w:pStyle w:val="2"/>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公文小标宋" w:hAnsi="方正公文小标宋" w:eastAsia="方正公文小标宋" w:cs="方正公文小标宋"/>
          <w:b w:val="0"/>
          <w:bCs w:val="0"/>
          <w:kern w:val="44"/>
          <w:sz w:val="40"/>
          <w:szCs w:val="40"/>
          <w:lang w:val="en-US" w:eastAsia="zh-CN" w:bidi="ar-SA"/>
        </w:rPr>
      </w:pPr>
      <w:r>
        <w:rPr>
          <w:rFonts w:hint="eastAsia" w:ascii="方正公文小标宋" w:hAnsi="方正公文小标宋" w:eastAsia="方正公文小标宋" w:cs="方正公文小标宋"/>
          <w:b w:val="0"/>
          <w:bCs w:val="0"/>
          <w:kern w:val="44"/>
          <w:sz w:val="40"/>
          <w:szCs w:val="40"/>
          <w:lang w:val="en-US" w:eastAsia="zh-CN" w:bidi="ar-SA"/>
        </w:rPr>
        <w:t>常年法律顾问服务合同</w:t>
      </w:r>
    </w:p>
    <w:p w14:paraId="766FCE85">
      <w:pPr>
        <w:pStyle w:val="2"/>
        <w:keepNext w:val="0"/>
        <w:keepLines w:val="0"/>
        <w:pageBreakBefore w:val="0"/>
        <w:widowControl w:val="0"/>
        <w:kinsoku/>
        <w:wordWrap w:val="0"/>
        <w:overflowPunct/>
        <w:topLinePunct w:val="0"/>
        <w:autoSpaceDE/>
        <w:autoSpaceDN/>
        <w:bidi w:val="0"/>
        <w:adjustRightInd/>
        <w:snapToGrid/>
        <w:spacing w:line="520" w:lineRule="exact"/>
        <w:jc w:val="right"/>
        <w:textAlignment w:val="auto"/>
        <w:rPr>
          <w:rFonts w:hint="default" w:ascii="Times New Roman" w:hAnsi="Times New Roman" w:eastAsia="仿宋_GB2312" w:cs="Times New Roman"/>
          <w:bCs/>
          <w:sz w:val="28"/>
          <w:szCs w:val="28"/>
          <w:u w:val="single"/>
          <w:lang w:val="en-US" w:eastAsia="zh-CN"/>
        </w:rPr>
      </w:pPr>
      <w:r>
        <w:rPr>
          <w:rFonts w:hint="default" w:ascii="Times New Roman" w:hAnsi="Times New Roman" w:eastAsia="仿宋_GB2312" w:cs="Times New Roman"/>
          <w:bCs/>
          <w:sz w:val="28"/>
          <w:szCs w:val="28"/>
        </w:rPr>
        <w:t>合同编号</w:t>
      </w:r>
      <w:r>
        <w:rPr>
          <w:rFonts w:hint="eastAsia"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rPr>
        <w:t>甲方</w:t>
      </w:r>
      <w:r>
        <w:rPr>
          <w:rFonts w:hint="eastAsia"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u w:val="single"/>
          <w:lang w:val="en-US" w:eastAsia="zh-CN"/>
        </w:rPr>
        <w:t xml:space="preserve">     </w:t>
      </w:r>
      <w:r>
        <w:rPr>
          <w:rFonts w:hint="eastAsia" w:ascii="Times New Roman" w:hAnsi="Times New Roman" w:eastAsia="仿宋_GB2312" w:cs="Times New Roman"/>
          <w:bCs/>
          <w:sz w:val="28"/>
          <w:szCs w:val="28"/>
          <w:u w:val="single"/>
          <w:lang w:val="en-US" w:eastAsia="zh-CN"/>
        </w:rPr>
        <w:t xml:space="preserve">      </w:t>
      </w:r>
      <w:r>
        <w:rPr>
          <w:rFonts w:hint="default" w:ascii="Times New Roman" w:hAnsi="Times New Roman" w:eastAsia="仿宋_GB2312" w:cs="Times New Roman"/>
          <w:bCs/>
          <w:sz w:val="28"/>
          <w:szCs w:val="28"/>
          <w:u w:val="single"/>
          <w:lang w:val="en-US" w:eastAsia="zh-CN"/>
        </w:rPr>
        <w:t xml:space="preserve"> </w:t>
      </w:r>
    </w:p>
    <w:p w14:paraId="0B0C2B73">
      <w:pPr>
        <w:pStyle w:val="2"/>
        <w:keepNext w:val="0"/>
        <w:keepLines w:val="0"/>
        <w:pageBreakBefore w:val="0"/>
        <w:widowControl w:val="0"/>
        <w:kinsoku/>
        <w:wordWrap w:val="0"/>
        <w:overflowPunct/>
        <w:topLinePunct w:val="0"/>
        <w:autoSpaceDE/>
        <w:autoSpaceDN/>
        <w:bidi w:val="0"/>
        <w:adjustRightInd/>
        <w:snapToGrid/>
        <w:spacing w:line="520" w:lineRule="exact"/>
        <w:jc w:val="right"/>
        <w:textAlignment w:val="auto"/>
        <w:rPr>
          <w:rFonts w:hint="default" w:ascii="Times New Roman" w:hAnsi="Times New Roman" w:eastAsia="仿宋_GB2312" w:cs="Times New Roman"/>
          <w:bCs/>
          <w:sz w:val="28"/>
          <w:szCs w:val="28"/>
          <w:u w:val="single"/>
          <w:lang w:val="en-US" w:eastAsia="zh-CN"/>
        </w:rPr>
      </w:pPr>
      <w:r>
        <w:rPr>
          <w:rFonts w:hint="default" w:ascii="Times New Roman" w:hAnsi="Times New Roman" w:eastAsia="仿宋_GB2312" w:cs="Times New Roman"/>
          <w:bCs/>
          <w:sz w:val="28"/>
          <w:szCs w:val="28"/>
        </w:rPr>
        <w:t>合同编号</w:t>
      </w:r>
      <w:r>
        <w:rPr>
          <w:rFonts w:hint="eastAsia"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rPr>
        <w:t>乙方</w:t>
      </w:r>
      <w:r>
        <w:rPr>
          <w:rFonts w:hint="eastAsia"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u w:val="single"/>
          <w:lang w:val="en-US" w:eastAsia="zh-CN"/>
        </w:rPr>
        <w:t xml:space="preserve">     </w:t>
      </w:r>
      <w:r>
        <w:rPr>
          <w:rFonts w:hint="eastAsia" w:ascii="Times New Roman" w:hAnsi="Times New Roman" w:eastAsia="仿宋_GB2312" w:cs="Times New Roman"/>
          <w:bCs/>
          <w:sz w:val="28"/>
          <w:szCs w:val="28"/>
          <w:u w:val="single"/>
          <w:lang w:val="en-US" w:eastAsia="zh-CN"/>
        </w:rPr>
        <w:t xml:space="preserve">      </w:t>
      </w:r>
      <w:r>
        <w:rPr>
          <w:rFonts w:hint="default" w:ascii="Times New Roman" w:hAnsi="Times New Roman" w:eastAsia="仿宋_GB2312" w:cs="Times New Roman"/>
          <w:bCs/>
          <w:sz w:val="28"/>
          <w:szCs w:val="28"/>
          <w:u w:val="single"/>
          <w:lang w:val="en-US" w:eastAsia="zh-CN"/>
        </w:rPr>
        <w:t xml:space="preserve"> </w:t>
      </w:r>
    </w:p>
    <w:p w14:paraId="506AE9E3">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0"/>
          <w:szCs w:val="21"/>
          <w:lang w:val="en-US" w:eastAsia="zh-CN"/>
        </w:rPr>
      </w:pPr>
    </w:p>
    <w:p w14:paraId="3DF8ECFE">
      <w:pPr>
        <w:pStyle w:val="2"/>
        <w:keepNext w:val="0"/>
        <w:keepLines w:val="0"/>
        <w:pageBreakBefore w:val="0"/>
        <w:widowControl w:val="0"/>
        <w:kinsoku/>
        <w:overflowPunct/>
        <w:topLinePunct w:val="0"/>
        <w:autoSpaceDE/>
        <w:autoSpaceDN/>
        <w:bidi w:val="0"/>
        <w:adjustRightInd/>
        <w:snapToGrid/>
        <w:spacing w:line="520" w:lineRule="exact"/>
        <w:textAlignment w:val="auto"/>
        <w:rPr>
          <w:rFonts w:hint="default" w:ascii="Times New Roman" w:hAnsi="Times New Roman" w:eastAsia="仿宋_GB2312" w:cs="Times New Roman"/>
          <w:bCs/>
          <w:sz w:val="28"/>
          <w:szCs w:val="28"/>
          <w:lang w:val="en-US" w:eastAsia="zh-CN"/>
        </w:rPr>
      </w:pPr>
      <w:r>
        <w:rPr>
          <w:rFonts w:hint="default" w:ascii="Times New Roman" w:hAnsi="Times New Roman" w:eastAsia="仿宋_GB2312" w:cs="Times New Roman"/>
          <w:bCs/>
          <w:sz w:val="28"/>
          <w:szCs w:val="28"/>
        </w:rPr>
        <w:t>甲方</w:t>
      </w:r>
      <w:r>
        <w:rPr>
          <w:rFonts w:hint="eastAsia"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u w:val="none"/>
          <w:lang w:val="en-US" w:eastAsia="zh-CN"/>
        </w:rPr>
        <w:t>四川蜀高创新实业有限公司</w:t>
      </w:r>
    </w:p>
    <w:p w14:paraId="135311D9">
      <w:pPr>
        <w:pStyle w:val="2"/>
        <w:keepNext w:val="0"/>
        <w:keepLines w:val="0"/>
        <w:pageBreakBefore w:val="0"/>
        <w:widowControl w:val="0"/>
        <w:kinsoku/>
        <w:overflowPunct/>
        <w:topLinePunct w:val="0"/>
        <w:autoSpaceDE/>
        <w:autoSpaceDN/>
        <w:bidi w:val="0"/>
        <w:adjustRightInd/>
        <w:snapToGrid/>
        <w:spacing w:line="520" w:lineRule="exact"/>
        <w:textAlignment w:val="auto"/>
        <w:rPr>
          <w:rFonts w:hint="default" w:ascii="Times New Roman" w:hAnsi="Times New Roman" w:eastAsia="仿宋_GB2312" w:cs="Times New Roman"/>
          <w:bCs/>
          <w:sz w:val="28"/>
          <w:szCs w:val="28"/>
          <w:u w:val="single"/>
          <w:lang w:val="en-US" w:eastAsia="zh-CN"/>
        </w:rPr>
      </w:pPr>
      <w:r>
        <w:rPr>
          <w:rFonts w:hint="default" w:ascii="Times New Roman" w:hAnsi="Times New Roman" w:eastAsia="仿宋_GB2312" w:cs="Times New Roman"/>
          <w:bCs/>
          <w:sz w:val="28"/>
          <w:szCs w:val="28"/>
        </w:rPr>
        <w:t>统一社会信用代码</w:t>
      </w:r>
      <w:r>
        <w:rPr>
          <w:rFonts w:hint="eastAsia"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lang w:val="en-US" w:eastAsia="zh-CN"/>
        </w:rPr>
        <w:t xml:space="preserve"> </w:t>
      </w:r>
      <w:r>
        <w:rPr>
          <w:rFonts w:hint="default" w:ascii="Times New Roman" w:hAnsi="Times New Roman" w:eastAsia="仿宋_GB2312" w:cs="Times New Roman"/>
          <w:bCs/>
          <w:sz w:val="28"/>
          <w:szCs w:val="28"/>
          <w:u w:val="single"/>
          <w:lang w:val="en-US" w:eastAsia="zh-CN"/>
        </w:rPr>
        <w:t xml:space="preserve">          </w:t>
      </w:r>
    </w:p>
    <w:p w14:paraId="619F8D9C">
      <w:pPr>
        <w:pStyle w:val="2"/>
        <w:keepNext w:val="0"/>
        <w:keepLines w:val="0"/>
        <w:pageBreakBefore w:val="0"/>
        <w:widowControl w:val="0"/>
        <w:kinsoku/>
        <w:overflowPunct/>
        <w:topLinePunct w:val="0"/>
        <w:autoSpaceDE/>
        <w:autoSpaceDN/>
        <w:bidi w:val="0"/>
        <w:adjustRightInd/>
        <w:snapToGrid/>
        <w:spacing w:line="520" w:lineRule="exact"/>
        <w:textAlignment w:val="auto"/>
        <w:rPr>
          <w:rFonts w:hint="default" w:ascii="Times New Roman" w:hAnsi="Times New Roman" w:eastAsia="仿宋_GB2312" w:cs="Times New Roman"/>
          <w:bCs/>
          <w:sz w:val="28"/>
          <w:szCs w:val="28"/>
          <w:u w:val="none"/>
          <w:lang w:val="en-US" w:eastAsia="zh-CN"/>
        </w:rPr>
      </w:pPr>
      <w:r>
        <w:rPr>
          <w:rFonts w:hint="default" w:ascii="Times New Roman" w:hAnsi="Times New Roman" w:eastAsia="仿宋_GB2312" w:cs="Times New Roman"/>
          <w:bCs/>
          <w:sz w:val="28"/>
          <w:szCs w:val="28"/>
        </w:rPr>
        <w:t>乙方</w:t>
      </w:r>
      <w:r>
        <w:rPr>
          <w:rFonts w:hint="eastAsia" w:eastAsia="仿宋_GB2312" w:cs="Times New Roman"/>
          <w:bCs/>
          <w:sz w:val="28"/>
          <w:szCs w:val="28"/>
          <w:lang w:eastAsia="zh-CN"/>
        </w:rPr>
        <w:t>：</w:t>
      </w:r>
      <w:r>
        <w:rPr>
          <w:rFonts w:hint="eastAsia" w:eastAsia="仿宋_GB2312" w:cs="Times New Roman"/>
          <w:bCs/>
          <w:sz w:val="28"/>
          <w:szCs w:val="28"/>
          <w:u w:val="none"/>
          <w:lang w:val="en-US" w:eastAsia="zh-CN"/>
        </w:rPr>
        <w:t xml:space="preserve">    </w:t>
      </w:r>
    </w:p>
    <w:p w14:paraId="64BAC956">
      <w:pPr>
        <w:pStyle w:val="2"/>
        <w:keepNext w:val="0"/>
        <w:keepLines w:val="0"/>
        <w:pageBreakBefore w:val="0"/>
        <w:widowControl w:val="0"/>
        <w:kinsoku/>
        <w:overflowPunct/>
        <w:topLinePunct w:val="0"/>
        <w:autoSpaceDE/>
        <w:autoSpaceDN/>
        <w:bidi w:val="0"/>
        <w:adjustRightInd/>
        <w:snapToGrid/>
        <w:spacing w:line="520" w:lineRule="exact"/>
        <w:textAlignment w:val="auto"/>
        <w:rPr>
          <w:rFonts w:hint="eastAsia" w:ascii="Times New Roman" w:hAnsi="Times New Roman" w:eastAsia="仿宋_GB2312" w:cs="Times New Roman"/>
          <w:bCs/>
          <w:sz w:val="28"/>
          <w:szCs w:val="28"/>
          <w:lang w:eastAsia="zh-CN"/>
        </w:rPr>
      </w:pPr>
      <w:r>
        <w:rPr>
          <w:rFonts w:hint="default" w:ascii="Times New Roman" w:hAnsi="Times New Roman" w:eastAsia="仿宋_GB2312" w:cs="Times New Roman"/>
          <w:bCs/>
          <w:sz w:val="28"/>
          <w:szCs w:val="28"/>
        </w:rPr>
        <w:t>统一社会信用代码</w:t>
      </w:r>
      <w:r>
        <w:rPr>
          <w:rFonts w:hint="eastAsia" w:eastAsia="仿宋_GB2312" w:cs="Times New Roman"/>
          <w:bCs/>
          <w:sz w:val="28"/>
          <w:szCs w:val="28"/>
          <w:lang w:eastAsia="zh-CN"/>
        </w:rPr>
        <w:t>：</w:t>
      </w:r>
    </w:p>
    <w:p w14:paraId="2B90174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p>
    <w:p w14:paraId="53A97241">
      <w:pPr>
        <w:pStyle w:val="2"/>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仿宋_GB2312" w:cs="Times New Roman"/>
          <w:bCs/>
          <w:sz w:val="28"/>
          <w:szCs w:val="28"/>
          <w:lang w:eastAsia="zh-CN"/>
        </w:rPr>
      </w:pPr>
      <w:r>
        <w:rPr>
          <w:rFonts w:hint="default" w:ascii="Times New Roman" w:hAnsi="Times New Roman" w:eastAsia="仿宋_GB2312" w:cs="Times New Roman"/>
          <w:bCs/>
          <w:sz w:val="28"/>
          <w:szCs w:val="28"/>
        </w:rPr>
        <w:t>根据《四川省国资委及出资企业中介机构选聘管理试行办法》蜀道集团《中介服务机构选聘管理》</w:t>
      </w:r>
      <w:r>
        <w:rPr>
          <w:rFonts w:hint="eastAsia"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rPr>
        <w:t>蜀道司发</w:t>
      </w:r>
      <w:r>
        <w:rPr>
          <w:rFonts w:hint="default"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rPr>
        <w:t>2024</w:t>
      </w:r>
      <w:r>
        <w:rPr>
          <w:rFonts w:hint="default"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rPr>
        <w:t>181号</w:t>
      </w:r>
      <w:r>
        <w:rPr>
          <w:rFonts w:hint="eastAsia"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rPr>
        <w:t>及四川蜀道高速公路集团有限公司《关于加强所属企业法律中介服务机构管理的通知》</w:t>
      </w:r>
      <w:r>
        <w:rPr>
          <w:rFonts w:hint="eastAsia"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rPr>
        <w:t>蜀高司办</w:t>
      </w:r>
      <w:r>
        <w:rPr>
          <w:rFonts w:hint="default"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rPr>
        <w:t>2024</w:t>
      </w:r>
      <w:r>
        <w:rPr>
          <w:rFonts w:hint="default"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rPr>
        <w:t>75号</w:t>
      </w:r>
      <w:r>
        <w:rPr>
          <w:rFonts w:hint="eastAsia"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rPr>
        <w:t>等相关规定，通过公开比选方式，甲方委托乙方担任常年法律顾问。根据《中华人民共和国民法典》等有关法律规定，经甲乙双方协商达成如下一致意见</w:t>
      </w:r>
      <w:r>
        <w:rPr>
          <w:rFonts w:hint="eastAsia" w:ascii="Times New Roman" w:hAnsi="Times New Roman" w:eastAsia="仿宋_GB2312" w:cs="Times New Roman"/>
          <w:bCs/>
          <w:sz w:val="28"/>
          <w:szCs w:val="28"/>
          <w:lang w:eastAsia="zh-CN"/>
        </w:rPr>
        <w:t>：</w:t>
      </w:r>
    </w:p>
    <w:p w14:paraId="52CA9AA1">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default" w:ascii="Times New Roman" w:hAnsi="Times New Roman" w:eastAsia="仿宋_GB2312" w:cs="Times New Roman"/>
          <w:bCs/>
          <w:sz w:val="28"/>
          <w:szCs w:val="28"/>
        </w:rPr>
      </w:pPr>
      <w:r>
        <w:rPr>
          <w:rFonts w:hint="eastAsia" w:ascii="Times New Roman" w:hAnsi="Times New Roman" w:eastAsia="仿宋_GB2312" w:cs="Times New Roman"/>
          <w:b/>
          <w:bCs w:val="0"/>
          <w:kern w:val="2"/>
          <w:sz w:val="28"/>
          <w:szCs w:val="28"/>
          <w:lang w:val="zh-CN" w:eastAsia="zh-CN" w:bidi="ar-SA"/>
        </w:rPr>
        <w:t>第一条</w:t>
      </w:r>
      <w:r>
        <w:rPr>
          <w:rFonts w:hint="eastAsia" w:ascii="Times New Roman" w:hAnsi="Times New Roman" w:eastAsia="仿宋_GB2312" w:cs="Times New Roman"/>
          <w:bCs/>
          <w:kern w:val="2"/>
          <w:sz w:val="28"/>
          <w:szCs w:val="28"/>
          <w:lang w:val="en-US" w:eastAsia="zh-CN" w:bidi="ar-SA"/>
        </w:rPr>
        <w:t xml:space="preserve"> </w:t>
      </w:r>
      <w:r>
        <w:rPr>
          <w:rFonts w:hint="default" w:ascii="Times New Roman" w:hAnsi="Times New Roman" w:eastAsia="仿宋_GB2312" w:cs="Times New Roman"/>
          <w:bCs/>
          <w:sz w:val="28"/>
          <w:szCs w:val="28"/>
        </w:rPr>
        <w:t>甲方委托乙方为甲方公司在中华人民共和国境内的日常经营管理提供本协议约定的法律服务。乙方接受甲方的委托，并组成律师工作团队，以完成甲方委托的法律事务，其中</w:t>
      </w:r>
      <w:r>
        <w:rPr>
          <w:rFonts w:hint="default" w:ascii="Times New Roman" w:hAnsi="Times New Roman" w:eastAsia="仿宋_GB2312" w:cs="Times New Roman"/>
          <w:bCs/>
          <w:sz w:val="28"/>
          <w:szCs w:val="28"/>
          <w:u w:val="single"/>
          <w:lang w:val="en-US" w:eastAsia="zh-CN"/>
        </w:rPr>
        <w:t xml:space="preserve">  </w:t>
      </w:r>
      <w:r>
        <w:rPr>
          <w:rFonts w:hint="eastAsia" w:ascii="Times New Roman" w:hAnsi="Times New Roman" w:eastAsia="仿宋_GB2312" w:cs="Times New Roman"/>
          <w:bCs/>
          <w:sz w:val="28"/>
          <w:szCs w:val="28"/>
          <w:u w:val="single"/>
          <w:lang w:val="en-US" w:eastAsia="zh-CN"/>
        </w:rPr>
        <w:t xml:space="preserve"> </w:t>
      </w:r>
      <w:r>
        <w:rPr>
          <w:rFonts w:hint="default" w:ascii="Times New Roman" w:hAnsi="Times New Roman" w:eastAsia="仿宋_GB2312" w:cs="Times New Roman"/>
          <w:bCs/>
          <w:sz w:val="28"/>
          <w:szCs w:val="28"/>
          <w:u w:val="single"/>
          <w:lang w:val="en-US" w:eastAsia="zh-CN"/>
        </w:rPr>
        <w:t xml:space="preserve"> </w:t>
      </w:r>
      <w:r>
        <w:rPr>
          <w:rFonts w:hint="eastAsia" w:ascii="Times New Roman" w:hAnsi="Times New Roman" w:eastAsia="仿宋_GB2312" w:cs="Times New Roman"/>
          <w:bCs/>
          <w:sz w:val="28"/>
          <w:szCs w:val="28"/>
          <w:u w:val="single"/>
          <w:lang w:val="en-US" w:eastAsia="zh-CN"/>
        </w:rPr>
        <w:t xml:space="preserve">  </w:t>
      </w:r>
      <w:r>
        <w:rPr>
          <w:rFonts w:hint="default" w:ascii="Times New Roman" w:hAnsi="Times New Roman" w:eastAsia="仿宋_GB2312" w:cs="Times New Roman"/>
          <w:bCs/>
          <w:sz w:val="28"/>
          <w:szCs w:val="28"/>
          <w:u w:val="single"/>
          <w:lang w:val="en-US" w:eastAsia="zh-CN"/>
        </w:rPr>
        <w:t xml:space="preserve">  </w:t>
      </w:r>
      <w:r>
        <w:rPr>
          <w:rFonts w:hint="default" w:ascii="Times New Roman" w:hAnsi="Times New Roman" w:eastAsia="仿宋_GB2312" w:cs="Times New Roman"/>
          <w:bCs/>
          <w:sz w:val="28"/>
          <w:szCs w:val="28"/>
        </w:rPr>
        <w:t>律师</w:t>
      </w:r>
      <w:r>
        <w:rPr>
          <w:rFonts w:hint="eastAsia" w:eastAsia="仿宋_GB2312" w:cs="Times New Roman"/>
          <w:bCs/>
          <w:sz w:val="28"/>
          <w:szCs w:val="28"/>
          <w:lang w:eastAsia="zh-CN"/>
        </w:rPr>
        <w:t>（</w:t>
      </w:r>
      <w:r>
        <w:rPr>
          <w:rFonts w:hint="default" w:ascii="Times New Roman" w:hAnsi="Times New Roman" w:eastAsia="仿宋_GB2312" w:cs="Times New Roman"/>
          <w:bCs/>
          <w:sz w:val="28"/>
          <w:szCs w:val="28"/>
        </w:rPr>
        <w:t>执业证号</w:t>
      </w:r>
      <w:r>
        <w:rPr>
          <w:rFonts w:hint="eastAsia" w:eastAsia="仿宋_GB2312" w:cs="Times New Roman"/>
          <w:bCs/>
          <w:sz w:val="28"/>
          <w:szCs w:val="28"/>
          <w:lang w:eastAsia="zh-CN"/>
        </w:rPr>
        <w:t>：</w:t>
      </w:r>
      <w:r>
        <w:rPr>
          <w:rFonts w:hint="default" w:ascii="Times New Roman" w:hAnsi="Times New Roman" w:eastAsia="仿宋_GB2312" w:cs="Times New Roman"/>
          <w:bCs/>
          <w:sz w:val="28"/>
          <w:szCs w:val="28"/>
          <w:u w:val="single"/>
          <w:lang w:val="en-US" w:eastAsia="zh-CN"/>
        </w:rPr>
        <w:t xml:space="preserve">     </w:t>
      </w:r>
      <w:r>
        <w:rPr>
          <w:rFonts w:hint="eastAsia" w:eastAsia="仿宋_GB2312" w:cs="Times New Roman"/>
          <w:bCs/>
          <w:sz w:val="28"/>
          <w:szCs w:val="28"/>
          <w:u w:val="single"/>
          <w:lang w:val="en-US" w:eastAsia="zh-CN"/>
        </w:rPr>
        <w:t xml:space="preserve">               </w:t>
      </w:r>
      <w:r>
        <w:rPr>
          <w:rFonts w:hint="eastAsia" w:eastAsia="仿宋_GB2312" w:cs="Times New Roman"/>
          <w:bCs/>
          <w:sz w:val="28"/>
          <w:szCs w:val="28"/>
          <w:lang w:eastAsia="zh-CN"/>
        </w:rPr>
        <w:t>）</w:t>
      </w:r>
      <w:r>
        <w:rPr>
          <w:rFonts w:hint="default" w:ascii="Times New Roman" w:hAnsi="Times New Roman" w:eastAsia="仿宋_GB2312" w:cs="Times New Roman"/>
          <w:bCs/>
          <w:sz w:val="28"/>
          <w:szCs w:val="28"/>
        </w:rPr>
        <w:t>为项目负责人。</w:t>
      </w:r>
    </w:p>
    <w:p w14:paraId="5D0C8648">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法律服务过程中，甲方有权视具体情形要求乙方更换不适合法律顾问服务的律师工作团队成员，如果不及时更换，甲方有权终止协议</w:t>
      </w:r>
      <w:r>
        <w:rPr>
          <w:rFonts w:hint="eastAsia"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rPr>
        <w:t>乙方有权视具体情形增加或调整律师工作团队成员，但应事先征得甲方同意。</w:t>
      </w:r>
    </w:p>
    <w:p w14:paraId="7636499A">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Times New Roman" w:hAnsi="Times New Roman" w:eastAsia="仿宋_GB2312" w:cs="Times New Roman"/>
          <w:bCs/>
          <w:sz w:val="28"/>
          <w:szCs w:val="28"/>
          <w:lang w:eastAsia="zh-CN"/>
        </w:rPr>
      </w:pPr>
      <w:r>
        <w:rPr>
          <w:rFonts w:hint="default" w:ascii="Times New Roman" w:hAnsi="Times New Roman" w:eastAsia="仿宋_GB2312" w:cs="Times New Roman"/>
          <w:b/>
          <w:bCs w:val="0"/>
          <w:sz w:val="28"/>
          <w:szCs w:val="28"/>
        </w:rPr>
        <w:t>第二条</w:t>
      </w:r>
      <w:r>
        <w:rPr>
          <w:rFonts w:hint="eastAsia" w:ascii="Times New Roman" w:hAnsi="Times New Roman" w:eastAsia="仿宋_GB2312" w:cs="Times New Roman"/>
          <w:bCs/>
          <w:sz w:val="28"/>
          <w:szCs w:val="28"/>
          <w:lang w:val="en-US" w:eastAsia="zh-CN"/>
        </w:rPr>
        <w:t xml:space="preserve"> </w:t>
      </w:r>
      <w:r>
        <w:rPr>
          <w:rFonts w:hint="default" w:ascii="Times New Roman" w:hAnsi="Times New Roman" w:eastAsia="仿宋_GB2312" w:cs="Times New Roman"/>
          <w:bCs/>
          <w:sz w:val="28"/>
          <w:szCs w:val="28"/>
        </w:rPr>
        <w:t>乙方为甲方提供的常年法律顾问服务工作范围和内容如下</w:t>
      </w:r>
      <w:r>
        <w:rPr>
          <w:rFonts w:hint="eastAsia" w:ascii="Times New Roman" w:hAnsi="Times New Roman" w:eastAsia="仿宋_GB2312" w:cs="Times New Roman"/>
          <w:bCs/>
          <w:sz w:val="28"/>
          <w:szCs w:val="28"/>
          <w:lang w:eastAsia="zh-CN"/>
        </w:rPr>
        <w:t>：</w:t>
      </w:r>
    </w:p>
    <w:p w14:paraId="5D61B3D5">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仿宋_GB2312" w:cs="Times New Roman"/>
          <w:bCs/>
          <w:sz w:val="28"/>
          <w:szCs w:val="28"/>
          <w:lang w:eastAsia="zh-CN"/>
        </w:rPr>
      </w:pPr>
      <w:r>
        <w:rPr>
          <w:rFonts w:hint="eastAsia"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rPr>
        <w:t>1</w:t>
      </w:r>
      <w:r>
        <w:rPr>
          <w:rFonts w:hint="eastAsia"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rPr>
        <w:t>对甲方日常经营活动和投融资、担保、租赁、产权转让、招</w:t>
      </w:r>
      <w:r>
        <w:rPr>
          <w:rFonts w:hint="eastAsia" w:eastAsia="仿宋_GB2312" w:cs="Times New Roman"/>
          <w:bCs/>
          <w:sz w:val="28"/>
          <w:szCs w:val="28"/>
          <w:lang w:eastAsia="zh-CN"/>
        </w:rPr>
        <w:t>比选</w:t>
      </w:r>
      <w:r>
        <w:rPr>
          <w:rFonts w:hint="default" w:ascii="Times New Roman" w:hAnsi="Times New Roman" w:eastAsia="仿宋_GB2312" w:cs="Times New Roman"/>
          <w:bCs/>
          <w:sz w:val="28"/>
          <w:szCs w:val="28"/>
        </w:rPr>
        <w:t>、改制、重组等重大经营活动提供法律咨询或审查意见</w:t>
      </w:r>
      <w:r>
        <w:rPr>
          <w:rFonts w:hint="eastAsia" w:ascii="Times New Roman" w:hAnsi="Times New Roman" w:eastAsia="仿宋_GB2312" w:cs="Times New Roman"/>
          <w:bCs/>
          <w:sz w:val="28"/>
          <w:szCs w:val="28"/>
          <w:lang w:eastAsia="zh-CN"/>
        </w:rPr>
        <w:t>；</w:t>
      </w:r>
    </w:p>
    <w:p w14:paraId="3AE7BBC5">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仿宋_GB2312" w:cs="Times New Roman"/>
          <w:bCs/>
          <w:sz w:val="28"/>
          <w:szCs w:val="28"/>
          <w:lang w:eastAsia="zh-CN"/>
        </w:rPr>
      </w:pPr>
      <w:r>
        <w:rPr>
          <w:rFonts w:hint="eastAsia"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rPr>
        <w:t>2</w:t>
      </w:r>
      <w:r>
        <w:rPr>
          <w:rFonts w:hint="eastAsia"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rPr>
        <w:t>协助甲方起草合同、制度，并就合同、制度、重大决策等事项出具法律审查意见</w:t>
      </w:r>
      <w:r>
        <w:rPr>
          <w:rFonts w:hint="eastAsia" w:ascii="Times New Roman" w:hAnsi="Times New Roman" w:eastAsia="仿宋_GB2312" w:cs="Times New Roman"/>
          <w:bCs/>
          <w:sz w:val="28"/>
          <w:szCs w:val="28"/>
          <w:lang w:eastAsia="zh-CN"/>
        </w:rPr>
        <w:t>；</w:t>
      </w:r>
    </w:p>
    <w:p w14:paraId="716DA34C">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仿宋_GB2312" w:cs="Times New Roman"/>
          <w:bCs/>
          <w:sz w:val="28"/>
          <w:szCs w:val="28"/>
          <w:lang w:eastAsia="zh-CN"/>
        </w:rPr>
      </w:pPr>
      <w:r>
        <w:rPr>
          <w:rFonts w:hint="eastAsia"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rPr>
        <w:t>3</w:t>
      </w:r>
      <w:r>
        <w:rPr>
          <w:rFonts w:hint="eastAsia"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rPr>
        <w:t>根据甲方需要参与商务谈判或</w:t>
      </w:r>
      <w:r>
        <w:rPr>
          <w:rFonts w:hint="eastAsia" w:ascii="Times New Roman" w:hAnsi="Times New Roman" w:eastAsia="仿宋_GB2312" w:cs="Times New Roman"/>
          <w:bCs/>
          <w:sz w:val="28"/>
          <w:szCs w:val="28"/>
          <w:lang w:val="en-US" w:eastAsia="zh-CN"/>
        </w:rPr>
        <w:t>支部委员会</w:t>
      </w:r>
      <w:r>
        <w:rPr>
          <w:rFonts w:hint="default" w:ascii="Times New Roman" w:hAnsi="Times New Roman" w:eastAsia="仿宋_GB2312" w:cs="Times New Roman"/>
          <w:bCs/>
          <w:sz w:val="28"/>
          <w:szCs w:val="28"/>
        </w:rPr>
        <w:t>、</w:t>
      </w:r>
      <w:r>
        <w:rPr>
          <w:rFonts w:hint="eastAsia" w:ascii="Times New Roman" w:hAnsi="Times New Roman" w:eastAsia="仿宋_GB2312" w:cs="Times New Roman"/>
          <w:bCs/>
          <w:sz w:val="28"/>
          <w:szCs w:val="28"/>
          <w:lang w:val="en-US" w:eastAsia="zh-CN"/>
        </w:rPr>
        <w:t>总经理办公会</w:t>
      </w:r>
      <w:r>
        <w:rPr>
          <w:rFonts w:hint="default" w:ascii="Times New Roman" w:hAnsi="Times New Roman" w:eastAsia="仿宋_GB2312" w:cs="Times New Roman"/>
          <w:bCs/>
          <w:sz w:val="28"/>
          <w:szCs w:val="28"/>
        </w:rPr>
        <w:t>、专项工作会等会议，为公司经营管理提供法律咨询、法律风险防范建议</w:t>
      </w:r>
      <w:r>
        <w:rPr>
          <w:rFonts w:hint="eastAsia" w:ascii="Times New Roman" w:hAnsi="Times New Roman" w:eastAsia="仿宋_GB2312" w:cs="Times New Roman"/>
          <w:bCs/>
          <w:sz w:val="28"/>
          <w:szCs w:val="28"/>
          <w:lang w:eastAsia="zh-CN"/>
        </w:rPr>
        <w:t>；</w:t>
      </w:r>
    </w:p>
    <w:p w14:paraId="4A94F55F">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仿宋_GB2312" w:cs="Times New Roman"/>
          <w:bCs/>
          <w:sz w:val="28"/>
          <w:szCs w:val="28"/>
          <w:lang w:eastAsia="zh-CN"/>
        </w:rPr>
      </w:pPr>
      <w:r>
        <w:rPr>
          <w:rFonts w:hint="eastAsia"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rPr>
        <w:t>4</w:t>
      </w:r>
      <w:r>
        <w:rPr>
          <w:rFonts w:hint="eastAsia"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rPr>
        <w:t>参与甲方重大风险事件的处置或提供法律意见</w:t>
      </w:r>
      <w:r>
        <w:rPr>
          <w:rFonts w:hint="eastAsia" w:ascii="Times New Roman" w:hAnsi="Times New Roman" w:eastAsia="仿宋_GB2312" w:cs="Times New Roman"/>
          <w:bCs/>
          <w:sz w:val="28"/>
          <w:szCs w:val="28"/>
          <w:lang w:eastAsia="zh-CN"/>
        </w:rPr>
        <w:t>；</w:t>
      </w:r>
    </w:p>
    <w:p w14:paraId="1E6D4674">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仿宋_GB2312" w:cs="Times New Roman"/>
          <w:bCs/>
          <w:sz w:val="28"/>
          <w:szCs w:val="28"/>
          <w:lang w:eastAsia="zh-CN"/>
        </w:rPr>
      </w:pPr>
      <w:r>
        <w:rPr>
          <w:rFonts w:hint="eastAsia"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rPr>
        <w:t>5</w:t>
      </w:r>
      <w:r>
        <w:rPr>
          <w:rFonts w:hint="eastAsia"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rPr>
        <w:t>协助甲方开展合规内控管理工作，进行合规内控风险识别预警，就合规内控风险应对处置措施进行论证、提供咨询，开展合规内控审查等</w:t>
      </w:r>
      <w:r>
        <w:rPr>
          <w:rFonts w:hint="eastAsia" w:ascii="Times New Roman" w:hAnsi="Times New Roman" w:eastAsia="仿宋_GB2312" w:cs="Times New Roman"/>
          <w:bCs/>
          <w:sz w:val="28"/>
          <w:szCs w:val="28"/>
          <w:lang w:eastAsia="zh-CN"/>
        </w:rPr>
        <w:t>；</w:t>
      </w:r>
    </w:p>
    <w:p w14:paraId="5257A93B">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仿宋_GB2312" w:cs="Times New Roman"/>
          <w:bCs/>
          <w:sz w:val="28"/>
          <w:szCs w:val="28"/>
          <w:lang w:eastAsia="zh-CN"/>
        </w:rPr>
      </w:pPr>
      <w:r>
        <w:rPr>
          <w:rFonts w:hint="eastAsia"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rPr>
        <w:t>6</w:t>
      </w:r>
      <w:r>
        <w:rPr>
          <w:rFonts w:hint="eastAsia"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rPr>
        <w:t>提供与甲方经营活动有关的法规与政策信息检索、查询</w:t>
      </w:r>
      <w:r>
        <w:rPr>
          <w:rFonts w:hint="eastAsia" w:ascii="Times New Roman" w:hAnsi="Times New Roman" w:eastAsia="仿宋_GB2312" w:cs="Times New Roman"/>
          <w:bCs/>
          <w:sz w:val="28"/>
          <w:szCs w:val="28"/>
          <w:lang w:eastAsia="zh-CN"/>
        </w:rPr>
        <w:t>；</w:t>
      </w:r>
    </w:p>
    <w:p w14:paraId="31859DDC">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仿宋_GB2312" w:cs="Times New Roman"/>
          <w:bCs/>
          <w:sz w:val="28"/>
          <w:szCs w:val="28"/>
          <w:lang w:eastAsia="zh-CN"/>
        </w:rPr>
      </w:pPr>
      <w:r>
        <w:rPr>
          <w:rFonts w:hint="eastAsia"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rPr>
        <w:t>7</w:t>
      </w:r>
      <w:r>
        <w:rPr>
          <w:rFonts w:hint="eastAsia"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rPr>
        <w:t>服务期内每年为甲方提供不少于2次法治宣传稿件及2次法律培训</w:t>
      </w:r>
      <w:r>
        <w:rPr>
          <w:rFonts w:hint="eastAsia" w:ascii="Times New Roman" w:hAnsi="Times New Roman" w:eastAsia="仿宋_GB2312" w:cs="Times New Roman"/>
          <w:bCs/>
          <w:sz w:val="28"/>
          <w:szCs w:val="28"/>
          <w:lang w:eastAsia="zh-CN"/>
        </w:rPr>
        <w:t>；</w:t>
      </w:r>
    </w:p>
    <w:p w14:paraId="6D8C2238">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仿宋_GB2312" w:cs="Times New Roman"/>
          <w:bCs/>
          <w:sz w:val="28"/>
          <w:szCs w:val="28"/>
          <w:lang w:eastAsia="zh-CN"/>
        </w:rPr>
      </w:pPr>
      <w:r>
        <w:rPr>
          <w:rFonts w:hint="eastAsia"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rPr>
        <w:t>8</w:t>
      </w:r>
      <w:r>
        <w:rPr>
          <w:rFonts w:hint="eastAsia"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rPr>
        <w:t>通过协商、调解等方式参与甲方尚未形成诉讼或仲裁的名类民事、经济、行政纠纷的解决，就相关诉讼、仲裁的案件进行法律论证、策划</w:t>
      </w:r>
      <w:r>
        <w:rPr>
          <w:rFonts w:hint="eastAsia" w:ascii="Times New Roman" w:hAnsi="Times New Roman" w:eastAsia="仿宋_GB2312" w:cs="Times New Roman"/>
          <w:bCs/>
          <w:sz w:val="28"/>
          <w:szCs w:val="28"/>
          <w:lang w:eastAsia="zh-CN"/>
        </w:rPr>
        <w:t>；</w:t>
      </w:r>
    </w:p>
    <w:p w14:paraId="6620B487">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仿宋_GB2312" w:cs="Times New Roman"/>
          <w:bCs/>
          <w:sz w:val="28"/>
          <w:szCs w:val="28"/>
          <w:lang w:eastAsia="zh-CN"/>
        </w:rPr>
      </w:pPr>
      <w:r>
        <w:rPr>
          <w:rFonts w:hint="eastAsia"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rPr>
        <w:t>9</w:t>
      </w:r>
      <w:r>
        <w:rPr>
          <w:rFonts w:hint="eastAsia"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rPr>
        <w:t>受甲方委托向相关方发律师函、法律声明、律师公告等法律文书</w:t>
      </w:r>
      <w:r>
        <w:rPr>
          <w:rFonts w:hint="eastAsia" w:ascii="Times New Roman" w:hAnsi="Times New Roman" w:eastAsia="仿宋_GB2312" w:cs="Times New Roman"/>
          <w:bCs/>
          <w:sz w:val="28"/>
          <w:szCs w:val="28"/>
          <w:lang w:eastAsia="zh-CN"/>
        </w:rPr>
        <w:t>；</w:t>
      </w:r>
    </w:p>
    <w:p w14:paraId="6D7AA473">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sz w:val="20"/>
          <w:szCs w:val="22"/>
          <w:lang w:eastAsia="zh-CN"/>
        </w:rPr>
      </w:pPr>
      <w:r>
        <w:rPr>
          <w:rFonts w:hint="eastAsia"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rPr>
        <w:t>10</w:t>
      </w:r>
      <w:r>
        <w:rPr>
          <w:rFonts w:hint="eastAsia"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rPr>
        <w:t>服务期内，需安排团队专职律师到甲方指定办公场所坐班提供法律服务，坐班时间每周不少于半天</w:t>
      </w:r>
      <w:r>
        <w:rPr>
          <w:rFonts w:hint="eastAsia" w:ascii="Times New Roman" w:hAnsi="Times New Roman" w:eastAsia="仿宋_GB2312" w:cs="Times New Roman"/>
          <w:bCs/>
          <w:sz w:val="28"/>
          <w:szCs w:val="28"/>
          <w:lang w:eastAsia="zh-CN"/>
        </w:rPr>
        <w:t>；</w:t>
      </w:r>
    </w:p>
    <w:p w14:paraId="0A89D3D8">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仿宋_GB2312" w:cs="Times New Roman"/>
          <w:bCs/>
          <w:sz w:val="28"/>
          <w:szCs w:val="28"/>
          <w:lang w:eastAsia="zh-CN"/>
        </w:rPr>
      </w:pPr>
      <w:r>
        <w:rPr>
          <w:rFonts w:hint="eastAsia" w:eastAsia="仿宋_GB2312" w:cs="Times New Roman"/>
          <w:bCs/>
          <w:sz w:val="28"/>
          <w:szCs w:val="28"/>
          <w:lang w:eastAsia="zh-CN"/>
        </w:rPr>
        <w:t>（</w:t>
      </w:r>
      <w:r>
        <w:rPr>
          <w:rFonts w:hint="eastAsia" w:ascii="Times New Roman" w:hAnsi="Times New Roman" w:eastAsia="仿宋_GB2312" w:cs="Times New Roman"/>
          <w:bCs/>
          <w:sz w:val="28"/>
          <w:szCs w:val="28"/>
          <w:lang w:eastAsia="zh-CN"/>
        </w:rPr>
        <w:t>11</w:t>
      </w:r>
      <w:r>
        <w:rPr>
          <w:rFonts w:hint="eastAsia" w:eastAsia="仿宋_GB2312" w:cs="Times New Roman"/>
          <w:bCs/>
          <w:sz w:val="28"/>
          <w:szCs w:val="28"/>
          <w:lang w:eastAsia="zh-CN"/>
        </w:rPr>
        <w:t>）</w:t>
      </w:r>
      <w:r>
        <w:rPr>
          <w:rFonts w:hint="eastAsia" w:ascii="Times New Roman" w:hAnsi="Times New Roman" w:eastAsia="仿宋_GB2312" w:cs="Times New Roman"/>
          <w:bCs/>
          <w:sz w:val="28"/>
          <w:szCs w:val="28"/>
          <w:lang w:eastAsia="zh-CN"/>
        </w:rPr>
        <w:t>办理其他必要的常年法律顾问事务。</w:t>
      </w:r>
    </w:p>
    <w:p w14:paraId="0F5E7BF2">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Times New Roman" w:hAnsi="Times New Roman" w:eastAsia="仿宋_GB2312" w:cs="Times New Roman"/>
          <w:bCs/>
          <w:sz w:val="28"/>
          <w:szCs w:val="28"/>
          <w:lang w:eastAsia="zh-CN"/>
        </w:rPr>
      </w:pPr>
      <w:r>
        <w:rPr>
          <w:rFonts w:hint="eastAsia" w:ascii="Times New Roman" w:hAnsi="Times New Roman" w:eastAsia="仿宋_GB2312" w:cs="Times New Roman"/>
          <w:b/>
          <w:bCs w:val="0"/>
          <w:sz w:val="28"/>
          <w:szCs w:val="28"/>
          <w:lang w:eastAsia="zh-CN"/>
        </w:rPr>
        <w:t xml:space="preserve">第三条 </w:t>
      </w:r>
      <w:r>
        <w:rPr>
          <w:rFonts w:hint="eastAsia" w:ascii="Times New Roman" w:hAnsi="Times New Roman" w:eastAsia="仿宋_GB2312" w:cs="Times New Roman"/>
          <w:bCs/>
          <w:sz w:val="28"/>
          <w:szCs w:val="28"/>
          <w:lang w:eastAsia="zh-CN"/>
        </w:rPr>
        <w:t>对下列事项，双方可另外达成协议并签署专项法律服务合同并支付律师费用</w:t>
      </w:r>
      <w:r>
        <w:rPr>
          <w:rFonts w:hint="eastAsia" w:eastAsia="仿宋_GB2312" w:cs="Times New Roman"/>
          <w:bCs/>
          <w:sz w:val="28"/>
          <w:szCs w:val="28"/>
          <w:lang w:eastAsia="zh-CN"/>
        </w:rPr>
        <w:t>：</w:t>
      </w:r>
    </w:p>
    <w:p w14:paraId="38798DE8">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仿宋_GB2312" w:cs="Times New Roman"/>
          <w:bCs/>
          <w:sz w:val="28"/>
          <w:szCs w:val="28"/>
          <w:lang w:eastAsia="zh-CN"/>
        </w:rPr>
      </w:pPr>
      <w:r>
        <w:rPr>
          <w:rFonts w:hint="eastAsia" w:ascii="Times New Roman" w:hAnsi="Times New Roman" w:eastAsia="仿宋_GB2312" w:cs="Times New Roman"/>
          <w:bCs/>
          <w:sz w:val="28"/>
          <w:szCs w:val="28"/>
          <w:lang w:eastAsia="zh-CN"/>
        </w:rPr>
        <w:t>1</w:t>
      </w:r>
      <w:r>
        <w:rPr>
          <w:rFonts w:hint="eastAsia" w:eastAsia="仿宋_GB2312" w:cs="Times New Roman"/>
          <w:bCs/>
          <w:sz w:val="28"/>
          <w:szCs w:val="28"/>
          <w:lang w:eastAsia="zh-CN"/>
        </w:rPr>
        <w:t>.</w:t>
      </w:r>
      <w:r>
        <w:rPr>
          <w:rFonts w:hint="eastAsia" w:ascii="Times New Roman" w:hAnsi="Times New Roman" w:eastAsia="仿宋_GB2312" w:cs="Times New Roman"/>
          <w:bCs/>
          <w:sz w:val="28"/>
          <w:szCs w:val="28"/>
          <w:lang w:eastAsia="zh-CN"/>
        </w:rPr>
        <w:t>代理甲方进行诉讼、仲裁，乙方按《四川省律师服务收费项目及标准</w:t>
      </w:r>
      <w:r>
        <w:rPr>
          <w:rFonts w:hint="eastAsia" w:eastAsia="仿宋_GB2312" w:cs="Times New Roman"/>
          <w:bCs/>
          <w:sz w:val="28"/>
          <w:szCs w:val="28"/>
          <w:lang w:eastAsia="zh-CN"/>
        </w:rPr>
        <w:t>（</w:t>
      </w:r>
      <w:r>
        <w:rPr>
          <w:rFonts w:hint="eastAsia" w:ascii="Times New Roman" w:hAnsi="Times New Roman" w:eastAsia="仿宋_GB2312" w:cs="Times New Roman"/>
          <w:bCs/>
          <w:sz w:val="28"/>
          <w:szCs w:val="28"/>
          <w:lang w:eastAsia="zh-CN"/>
        </w:rPr>
        <w:t>试行</w:t>
      </w:r>
      <w:r>
        <w:rPr>
          <w:rFonts w:hint="eastAsia" w:eastAsia="仿宋_GB2312" w:cs="Times New Roman"/>
          <w:bCs/>
          <w:sz w:val="28"/>
          <w:szCs w:val="28"/>
          <w:lang w:eastAsia="zh-CN"/>
        </w:rPr>
        <w:t>）</w:t>
      </w:r>
      <w:r>
        <w:rPr>
          <w:rFonts w:hint="eastAsia" w:ascii="Times New Roman" w:hAnsi="Times New Roman" w:eastAsia="仿宋_GB2312" w:cs="Times New Roman"/>
          <w:bCs/>
          <w:sz w:val="28"/>
          <w:szCs w:val="28"/>
          <w:lang w:eastAsia="zh-CN"/>
        </w:rPr>
        <w:t>》</w:t>
      </w:r>
      <w:r>
        <w:rPr>
          <w:rFonts w:hint="eastAsia" w:eastAsia="仿宋_GB2312" w:cs="Times New Roman"/>
          <w:bCs/>
          <w:sz w:val="28"/>
          <w:szCs w:val="28"/>
          <w:lang w:eastAsia="zh-CN"/>
        </w:rPr>
        <w:t>（</w:t>
      </w:r>
      <w:r>
        <w:rPr>
          <w:rFonts w:hint="eastAsia" w:ascii="Times New Roman" w:hAnsi="Times New Roman" w:eastAsia="仿宋_GB2312" w:cs="Times New Roman"/>
          <w:bCs/>
          <w:sz w:val="28"/>
          <w:szCs w:val="28"/>
          <w:lang w:eastAsia="zh-CN"/>
        </w:rPr>
        <w:t>川律协</w:t>
      </w:r>
      <w:r>
        <w:rPr>
          <w:rFonts w:hint="eastAsia" w:ascii="微软雅黑" w:hAnsi="微软雅黑" w:eastAsia="微软雅黑" w:cs="微软雅黑"/>
          <w:bCs/>
          <w:sz w:val="28"/>
          <w:szCs w:val="28"/>
          <w:lang w:eastAsia="zh-CN"/>
        </w:rPr>
        <w:t>〔</w:t>
      </w:r>
      <w:r>
        <w:rPr>
          <w:rFonts w:hint="eastAsia" w:ascii="Times New Roman" w:hAnsi="Times New Roman" w:eastAsia="仿宋_GB2312" w:cs="Times New Roman"/>
          <w:bCs/>
          <w:sz w:val="28"/>
          <w:szCs w:val="28"/>
          <w:lang w:eastAsia="zh-CN"/>
        </w:rPr>
        <w:t>2016</w:t>
      </w:r>
      <w:r>
        <w:rPr>
          <w:rFonts w:hint="eastAsia" w:ascii="微软雅黑" w:hAnsi="微软雅黑" w:eastAsia="微软雅黑" w:cs="微软雅黑"/>
          <w:bCs/>
          <w:sz w:val="28"/>
          <w:szCs w:val="28"/>
          <w:lang w:eastAsia="zh-CN"/>
        </w:rPr>
        <w:t>〕</w:t>
      </w:r>
      <w:r>
        <w:rPr>
          <w:rFonts w:hint="eastAsia" w:ascii="Times New Roman" w:hAnsi="Times New Roman" w:eastAsia="仿宋_GB2312" w:cs="Times New Roman"/>
          <w:bCs/>
          <w:sz w:val="28"/>
          <w:szCs w:val="28"/>
          <w:lang w:eastAsia="zh-CN"/>
        </w:rPr>
        <w:t>第39号规定收取律师代理费乙方给予甲方不低于20%的优惠折扣</w:t>
      </w:r>
      <w:r>
        <w:rPr>
          <w:rFonts w:hint="eastAsia" w:eastAsia="仿宋_GB2312" w:cs="Times New Roman"/>
          <w:bCs/>
          <w:sz w:val="28"/>
          <w:szCs w:val="28"/>
          <w:lang w:eastAsia="zh-CN"/>
        </w:rPr>
        <w:t>；</w:t>
      </w:r>
    </w:p>
    <w:p w14:paraId="3209FBF5">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仿宋_GB2312" w:cs="Times New Roman"/>
          <w:bCs/>
          <w:sz w:val="28"/>
          <w:szCs w:val="28"/>
          <w:lang w:eastAsia="zh-CN"/>
        </w:rPr>
      </w:pPr>
      <w:r>
        <w:rPr>
          <w:rFonts w:hint="eastAsia" w:ascii="Times New Roman" w:hAnsi="Times New Roman" w:eastAsia="仿宋_GB2312" w:cs="Times New Roman"/>
          <w:bCs/>
          <w:sz w:val="28"/>
          <w:szCs w:val="28"/>
          <w:lang w:eastAsia="zh-CN"/>
        </w:rPr>
        <w:t>2</w:t>
      </w:r>
      <w:r>
        <w:rPr>
          <w:rFonts w:hint="eastAsia" w:eastAsia="仿宋_GB2312" w:cs="Times New Roman"/>
          <w:bCs/>
          <w:sz w:val="28"/>
          <w:szCs w:val="28"/>
          <w:lang w:eastAsia="zh-CN"/>
        </w:rPr>
        <w:t>.</w:t>
      </w:r>
      <w:r>
        <w:rPr>
          <w:rFonts w:hint="eastAsia" w:ascii="Times New Roman" w:hAnsi="Times New Roman" w:eastAsia="仿宋_GB2312" w:cs="Times New Roman"/>
          <w:bCs/>
          <w:sz w:val="28"/>
          <w:szCs w:val="28"/>
          <w:lang w:eastAsia="zh-CN"/>
        </w:rPr>
        <w:t>甲方日常业务以外的重要交易或专项交易，包括投资、兼并、资产</w:t>
      </w:r>
      <w:r>
        <w:rPr>
          <w:rFonts w:hint="eastAsia" w:eastAsia="仿宋_GB2312" w:cs="Times New Roman"/>
          <w:bCs/>
          <w:sz w:val="28"/>
          <w:szCs w:val="28"/>
          <w:lang w:eastAsia="zh-CN"/>
        </w:rPr>
        <w:t>（</w:t>
      </w:r>
      <w:r>
        <w:rPr>
          <w:rFonts w:hint="eastAsia" w:ascii="Times New Roman" w:hAnsi="Times New Roman" w:eastAsia="仿宋_GB2312" w:cs="Times New Roman"/>
          <w:bCs/>
          <w:sz w:val="28"/>
          <w:szCs w:val="28"/>
          <w:lang w:eastAsia="zh-CN"/>
        </w:rPr>
        <w:t>架构</w:t>
      </w:r>
      <w:r>
        <w:rPr>
          <w:rFonts w:hint="eastAsia" w:eastAsia="仿宋_GB2312" w:cs="Times New Roman"/>
          <w:bCs/>
          <w:sz w:val="28"/>
          <w:szCs w:val="28"/>
          <w:lang w:eastAsia="zh-CN"/>
        </w:rPr>
        <w:t>）</w:t>
      </w:r>
      <w:r>
        <w:rPr>
          <w:rFonts w:hint="eastAsia" w:ascii="Times New Roman" w:hAnsi="Times New Roman" w:eastAsia="仿宋_GB2312" w:cs="Times New Roman"/>
          <w:bCs/>
          <w:sz w:val="28"/>
          <w:szCs w:val="28"/>
          <w:lang w:eastAsia="zh-CN"/>
        </w:rPr>
        <w:t>或债务重组、股权或债权融资、分拆、增发、合资、合作、破产、清算、建设工程索赔、变更、竣工结算管理等涉及律师全过程服务的项目</w:t>
      </w:r>
      <w:r>
        <w:rPr>
          <w:rFonts w:hint="eastAsia" w:eastAsia="仿宋_GB2312" w:cs="Times New Roman"/>
          <w:bCs/>
          <w:sz w:val="28"/>
          <w:szCs w:val="28"/>
          <w:lang w:eastAsia="zh-CN"/>
        </w:rPr>
        <w:t>；</w:t>
      </w:r>
    </w:p>
    <w:p w14:paraId="02A8C1F8">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仿宋_GB2312" w:cs="Times New Roman"/>
          <w:bCs/>
          <w:sz w:val="28"/>
          <w:szCs w:val="28"/>
          <w:lang w:eastAsia="zh-CN"/>
        </w:rPr>
      </w:pPr>
      <w:r>
        <w:rPr>
          <w:rFonts w:hint="eastAsia" w:ascii="Times New Roman" w:hAnsi="Times New Roman" w:eastAsia="仿宋_GB2312" w:cs="Times New Roman"/>
          <w:bCs/>
          <w:sz w:val="28"/>
          <w:szCs w:val="28"/>
          <w:lang w:eastAsia="zh-CN"/>
        </w:rPr>
        <w:t>3</w:t>
      </w:r>
      <w:r>
        <w:rPr>
          <w:rFonts w:hint="eastAsia" w:eastAsia="仿宋_GB2312" w:cs="Times New Roman"/>
          <w:bCs/>
          <w:sz w:val="28"/>
          <w:szCs w:val="28"/>
          <w:lang w:eastAsia="zh-CN"/>
        </w:rPr>
        <w:t>.</w:t>
      </w:r>
      <w:r>
        <w:rPr>
          <w:rFonts w:hint="eastAsia" w:ascii="Times New Roman" w:hAnsi="Times New Roman" w:eastAsia="仿宋_GB2312" w:cs="Times New Roman"/>
          <w:bCs/>
          <w:sz w:val="28"/>
          <w:szCs w:val="28"/>
          <w:lang w:eastAsia="zh-CN"/>
        </w:rPr>
        <w:t>需要服务单位律师进行专项尽职调查的事务</w:t>
      </w:r>
      <w:r>
        <w:rPr>
          <w:rFonts w:hint="eastAsia" w:eastAsia="仿宋_GB2312" w:cs="Times New Roman"/>
          <w:bCs/>
          <w:sz w:val="28"/>
          <w:szCs w:val="28"/>
          <w:lang w:eastAsia="zh-CN"/>
        </w:rPr>
        <w:t>；</w:t>
      </w:r>
    </w:p>
    <w:p w14:paraId="287A52A5">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仿宋_GB2312" w:cs="Times New Roman"/>
          <w:bCs/>
          <w:sz w:val="28"/>
          <w:szCs w:val="28"/>
          <w:lang w:eastAsia="zh-CN"/>
        </w:rPr>
      </w:pPr>
      <w:r>
        <w:rPr>
          <w:rFonts w:hint="eastAsia" w:ascii="Times New Roman" w:hAnsi="Times New Roman" w:eastAsia="仿宋_GB2312" w:cs="Times New Roman"/>
          <w:bCs/>
          <w:sz w:val="28"/>
          <w:szCs w:val="28"/>
          <w:lang w:eastAsia="zh-CN"/>
        </w:rPr>
        <w:t>4</w:t>
      </w:r>
      <w:r>
        <w:rPr>
          <w:rFonts w:hint="eastAsia" w:eastAsia="仿宋_GB2312" w:cs="Times New Roman"/>
          <w:bCs/>
          <w:sz w:val="28"/>
          <w:szCs w:val="28"/>
          <w:lang w:eastAsia="zh-CN"/>
        </w:rPr>
        <w:t>.</w:t>
      </w:r>
      <w:r>
        <w:rPr>
          <w:rFonts w:hint="eastAsia" w:ascii="Times New Roman" w:hAnsi="Times New Roman" w:eastAsia="仿宋_GB2312" w:cs="Times New Roman"/>
          <w:bCs/>
          <w:sz w:val="28"/>
          <w:szCs w:val="28"/>
          <w:lang w:eastAsia="zh-CN"/>
        </w:rPr>
        <w:t>商标、专利申请等知识产权专项法律服务</w:t>
      </w:r>
      <w:r>
        <w:rPr>
          <w:rFonts w:hint="eastAsia" w:eastAsia="仿宋_GB2312" w:cs="Times New Roman"/>
          <w:bCs/>
          <w:sz w:val="28"/>
          <w:szCs w:val="28"/>
          <w:lang w:eastAsia="zh-CN"/>
        </w:rPr>
        <w:t>；</w:t>
      </w:r>
    </w:p>
    <w:p w14:paraId="0B4FDDC2">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仿宋_GB2312" w:cs="Times New Roman"/>
          <w:bCs/>
          <w:sz w:val="28"/>
          <w:szCs w:val="28"/>
          <w:lang w:eastAsia="zh-CN"/>
        </w:rPr>
      </w:pPr>
      <w:r>
        <w:rPr>
          <w:rFonts w:hint="eastAsia" w:ascii="Times New Roman" w:hAnsi="Times New Roman" w:eastAsia="仿宋_GB2312" w:cs="Times New Roman"/>
          <w:bCs/>
          <w:sz w:val="28"/>
          <w:szCs w:val="28"/>
          <w:lang w:eastAsia="zh-CN"/>
        </w:rPr>
        <w:t>5</w:t>
      </w:r>
      <w:r>
        <w:rPr>
          <w:rFonts w:hint="eastAsia" w:eastAsia="仿宋_GB2312" w:cs="Times New Roman"/>
          <w:bCs/>
          <w:sz w:val="28"/>
          <w:szCs w:val="28"/>
          <w:lang w:eastAsia="zh-CN"/>
        </w:rPr>
        <w:t>.</w:t>
      </w:r>
      <w:r>
        <w:rPr>
          <w:rFonts w:hint="eastAsia" w:ascii="Times New Roman" w:hAnsi="Times New Roman" w:eastAsia="仿宋_GB2312" w:cs="Times New Roman"/>
          <w:bCs/>
          <w:sz w:val="28"/>
          <w:szCs w:val="28"/>
          <w:lang w:eastAsia="zh-CN"/>
        </w:rPr>
        <w:t>双方认可的其他有偿服务类项目。</w:t>
      </w:r>
    </w:p>
    <w:p w14:paraId="6480C59E">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Times New Roman" w:hAnsi="Times New Roman" w:eastAsia="仿宋_GB2312" w:cs="Times New Roman"/>
          <w:bCs/>
          <w:sz w:val="28"/>
          <w:szCs w:val="28"/>
          <w:lang w:eastAsia="zh-CN"/>
        </w:rPr>
      </w:pPr>
      <w:r>
        <w:rPr>
          <w:rFonts w:hint="eastAsia" w:ascii="Times New Roman" w:hAnsi="Times New Roman" w:eastAsia="仿宋_GB2312" w:cs="Times New Roman"/>
          <w:b/>
          <w:bCs w:val="0"/>
          <w:sz w:val="28"/>
          <w:szCs w:val="28"/>
          <w:lang w:eastAsia="zh-CN"/>
        </w:rPr>
        <w:t>第四条</w:t>
      </w:r>
      <w:r>
        <w:rPr>
          <w:rFonts w:hint="eastAsia" w:ascii="Times New Roman" w:hAnsi="Times New Roman" w:eastAsia="仿宋_GB2312" w:cs="Times New Roman"/>
          <w:bCs/>
          <w:sz w:val="28"/>
          <w:szCs w:val="28"/>
          <w:lang w:eastAsia="zh-CN"/>
        </w:rPr>
        <w:t xml:space="preserve"> 本次常年法律顾问总服务期限为三年，合同一年一</w:t>
      </w:r>
      <w:r>
        <w:rPr>
          <w:rFonts w:hint="eastAsia" w:eastAsia="仿宋_GB2312" w:cs="Times New Roman"/>
          <w:bCs/>
          <w:sz w:val="28"/>
          <w:szCs w:val="28"/>
          <w:lang w:val="en-US" w:eastAsia="zh-CN"/>
        </w:rPr>
        <w:t>签。</w:t>
      </w:r>
      <w:r>
        <w:rPr>
          <w:rFonts w:hint="eastAsia" w:ascii="Times New Roman" w:hAnsi="Times New Roman" w:eastAsia="仿宋_GB2312" w:cs="Times New Roman"/>
          <w:bCs/>
          <w:sz w:val="28"/>
          <w:szCs w:val="28"/>
          <w:lang w:eastAsia="zh-CN"/>
        </w:rPr>
        <w:t>当年合同期限届满的前一个月内甲方对乙方服务质量进行考核评价，评价结果作为双方后续合作的重要依据。</w:t>
      </w:r>
    </w:p>
    <w:p w14:paraId="200DFD07">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Times New Roman" w:hAnsi="Times New Roman" w:eastAsia="仿宋_GB2312" w:cs="Times New Roman"/>
          <w:bCs/>
          <w:sz w:val="28"/>
          <w:szCs w:val="28"/>
          <w:lang w:eastAsia="zh-CN"/>
        </w:rPr>
      </w:pPr>
      <w:r>
        <w:rPr>
          <w:rFonts w:hint="eastAsia" w:ascii="Times New Roman" w:hAnsi="Times New Roman" w:eastAsia="仿宋_GB2312" w:cs="Times New Roman"/>
          <w:b/>
          <w:bCs w:val="0"/>
          <w:sz w:val="28"/>
          <w:szCs w:val="28"/>
          <w:lang w:eastAsia="zh-CN"/>
        </w:rPr>
        <w:t>第五条</w:t>
      </w:r>
      <w:r>
        <w:rPr>
          <w:rFonts w:hint="eastAsia" w:ascii="Times New Roman" w:hAnsi="Times New Roman" w:eastAsia="仿宋_GB2312" w:cs="Times New Roman"/>
          <w:bCs/>
          <w:sz w:val="28"/>
          <w:szCs w:val="28"/>
          <w:lang w:eastAsia="zh-CN"/>
        </w:rPr>
        <w:t xml:space="preserve"> 乙方应按以下工作要求提供法律顾问服务</w:t>
      </w:r>
      <w:r>
        <w:rPr>
          <w:rFonts w:hint="eastAsia" w:eastAsia="仿宋_GB2312" w:cs="Times New Roman"/>
          <w:bCs/>
          <w:sz w:val="28"/>
          <w:szCs w:val="28"/>
          <w:lang w:eastAsia="zh-CN"/>
        </w:rPr>
        <w:t>：</w:t>
      </w:r>
    </w:p>
    <w:p w14:paraId="6B5C2FC5">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仿宋_GB2312" w:cs="Times New Roman"/>
          <w:bCs/>
          <w:sz w:val="28"/>
          <w:szCs w:val="28"/>
          <w:lang w:eastAsia="zh-CN"/>
        </w:rPr>
      </w:pPr>
      <w:r>
        <w:rPr>
          <w:rFonts w:hint="eastAsia" w:ascii="Times New Roman" w:hAnsi="Times New Roman" w:eastAsia="仿宋_GB2312" w:cs="Times New Roman"/>
          <w:bCs/>
          <w:sz w:val="28"/>
          <w:szCs w:val="28"/>
          <w:lang w:eastAsia="zh-CN"/>
        </w:rPr>
        <w:t>1</w:t>
      </w:r>
      <w:r>
        <w:rPr>
          <w:rFonts w:hint="eastAsia" w:eastAsia="仿宋_GB2312" w:cs="Times New Roman"/>
          <w:bCs/>
          <w:sz w:val="28"/>
          <w:szCs w:val="28"/>
          <w:lang w:eastAsia="zh-CN"/>
        </w:rPr>
        <w:t>.</w:t>
      </w:r>
      <w:r>
        <w:rPr>
          <w:rFonts w:hint="eastAsia" w:ascii="Times New Roman" w:hAnsi="Times New Roman" w:eastAsia="仿宋_GB2312" w:cs="Times New Roman"/>
          <w:bCs/>
          <w:sz w:val="28"/>
          <w:szCs w:val="28"/>
          <w:lang w:eastAsia="zh-CN"/>
        </w:rPr>
        <w:t>乙方组成专门的法律服务团队为甲方提供法律服务，团队成员中至少有3名熟悉</w:t>
      </w:r>
      <w:r>
        <w:rPr>
          <w:rFonts w:hint="eastAsia" w:eastAsia="仿宋_GB2312" w:cs="Times New Roman"/>
          <w:bCs/>
          <w:sz w:val="28"/>
          <w:szCs w:val="28"/>
          <w:lang w:val="en-US" w:eastAsia="zh-CN"/>
        </w:rPr>
        <w:t>交通物流板块贸易方向法律事务、贸易纠纷、产权纠纷</w:t>
      </w:r>
      <w:r>
        <w:rPr>
          <w:rFonts w:hint="eastAsia" w:ascii="Times New Roman" w:hAnsi="Times New Roman" w:eastAsia="仿宋_GB2312" w:cs="Times New Roman"/>
          <w:bCs/>
          <w:sz w:val="28"/>
          <w:szCs w:val="28"/>
          <w:lang w:eastAsia="zh-CN"/>
        </w:rPr>
        <w:t>等相关法律事务的律师，并指定1至2名律师作为固定联系人，保证在甲方工作时间内随时联系</w:t>
      </w:r>
      <w:r>
        <w:rPr>
          <w:rFonts w:hint="eastAsia" w:eastAsia="仿宋_GB2312" w:cs="Times New Roman"/>
          <w:bCs/>
          <w:sz w:val="28"/>
          <w:szCs w:val="28"/>
          <w:lang w:eastAsia="zh-CN"/>
        </w:rPr>
        <w:t>；</w:t>
      </w:r>
    </w:p>
    <w:p w14:paraId="27A8C828">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仿宋_GB2312" w:cs="Times New Roman"/>
          <w:bCs/>
          <w:sz w:val="28"/>
          <w:szCs w:val="28"/>
          <w:lang w:val="zh-CN" w:eastAsia="zh-CN"/>
        </w:rPr>
      </w:pPr>
      <w:r>
        <w:rPr>
          <w:rFonts w:hint="eastAsia" w:ascii="Times New Roman" w:hAnsi="Times New Roman" w:eastAsia="仿宋_GB2312" w:cs="Times New Roman"/>
          <w:bCs/>
          <w:sz w:val="28"/>
          <w:szCs w:val="28"/>
          <w:lang w:eastAsia="zh-CN"/>
        </w:rPr>
        <w:t>2</w:t>
      </w:r>
      <w:r>
        <w:rPr>
          <w:rFonts w:hint="eastAsia" w:eastAsia="仿宋_GB2312" w:cs="Times New Roman"/>
          <w:bCs/>
          <w:sz w:val="28"/>
          <w:szCs w:val="28"/>
          <w:lang w:eastAsia="zh-CN"/>
        </w:rPr>
        <w:t>.</w:t>
      </w:r>
      <w:r>
        <w:rPr>
          <w:rFonts w:hint="eastAsia" w:ascii="Times New Roman" w:hAnsi="Times New Roman" w:eastAsia="仿宋_GB2312" w:cs="Times New Roman"/>
          <w:bCs/>
          <w:sz w:val="28"/>
          <w:szCs w:val="28"/>
          <w:lang w:eastAsia="zh-CN"/>
        </w:rPr>
        <w:t>对于甲方的非紧急法律事务工作，乙方应在接到事项后</w:t>
      </w:r>
      <w:r>
        <w:rPr>
          <w:rFonts w:hint="eastAsia" w:eastAsia="仿宋_GB2312" w:cs="Times New Roman"/>
          <w:bCs/>
          <w:color w:val="auto"/>
          <w:sz w:val="28"/>
          <w:szCs w:val="28"/>
          <w:highlight w:val="none"/>
          <w:lang w:val="en-US" w:eastAsia="zh-CN"/>
        </w:rPr>
        <w:t>1</w:t>
      </w:r>
      <w:r>
        <w:rPr>
          <w:rFonts w:hint="eastAsia" w:ascii="Times New Roman" w:hAnsi="Times New Roman" w:eastAsia="仿宋_GB2312" w:cs="Times New Roman"/>
          <w:bCs/>
          <w:sz w:val="28"/>
          <w:szCs w:val="28"/>
          <w:lang w:eastAsia="zh-CN"/>
        </w:rPr>
        <w:t>个工作日内回复并出具书面意见</w:t>
      </w:r>
      <w:r>
        <w:rPr>
          <w:rFonts w:hint="eastAsia" w:eastAsia="仿宋_GB2312" w:cs="Times New Roman"/>
          <w:bCs/>
          <w:sz w:val="28"/>
          <w:szCs w:val="28"/>
          <w:lang w:eastAsia="zh-CN"/>
        </w:rPr>
        <w:t>；</w:t>
      </w:r>
      <w:r>
        <w:rPr>
          <w:rFonts w:hint="eastAsia" w:ascii="Times New Roman" w:hAnsi="Times New Roman" w:eastAsia="仿宋_GB2312" w:cs="Times New Roman"/>
          <w:bCs/>
          <w:sz w:val="28"/>
          <w:szCs w:val="28"/>
          <w:lang w:eastAsia="zh-CN"/>
        </w:rPr>
        <w:t>紧急事项原则上在12小时内予以回复</w:t>
      </w:r>
      <w:r>
        <w:rPr>
          <w:rFonts w:hint="eastAsia" w:eastAsia="仿宋_GB2312" w:cs="Times New Roman"/>
          <w:bCs/>
          <w:sz w:val="28"/>
          <w:szCs w:val="28"/>
          <w:lang w:eastAsia="zh-CN"/>
        </w:rPr>
        <w:t>，</w:t>
      </w:r>
      <w:r>
        <w:rPr>
          <w:rFonts w:hint="eastAsia" w:ascii="Times New Roman" w:hAnsi="Times New Roman" w:eastAsia="仿宋_GB2312" w:cs="Times New Roman"/>
          <w:bCs/>
          <w:sz w:val="28"/>
          <w:szCs w:val="28"/>
          <w:lang w:eastAsia="zh-CN"/>
        </w:rPr>
        <w:t>并出具书面意见</w:t>
      </w:r>
      <w:r>
        <w:rPr>
          <w:rFonts w:hint="eastAsia" w:eastAsia="仿宋_GB2312" w:cs="Times New Roman"/>
          <w:bCs/>
          <w:sz w:val="28"/>
          <w:szCs w:val="28"/>
          <w:lang w:eastAsia="zh-CN"/>
        </w:rPr>
        <w:t>；</w:t>
      </w:r>
    </w:p>
    <w:p w14:paraId="1CE61A44">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仿宋_GB2312" w:cs="Times New Roman"/>
          <w:bCs/>
          <w:sz w:val="28"/>
          <w:szCs w:val="28"/>
          <w:lang w:val="zh-CN" w:eastAsia="zh-CN"/>
        </w:rPr>
      </w:pPr>
      <w:r>
        <w:rPr>
          <w:rFonts w:hint="eastAsia" w:ascii="Times New Roman" w:hAnsi="Times New Roman" w:eastAsia="仿宋_GB2312" w:cs="Times New Roman"/>
          <w:bCs/>
          <w:sz w:val="28"/>
          <w:szCs w:val="28"/>
          <w:lang w:val="zh-CN" w:eastAsia="zh-CN"/>
        </w:rPr>
        <w:t>3</w:t>
      </w:r>
      <w:r>
        <w:rPr>
          <w:rFonts w:hint="eastAsia" w:eastAsia="仿宋_GB2312" w:cs="Times New Roman"/>
          <w:bCs/>
          <w:sz w:val="28"/>
          <w:szCs w:val="28"/>
          <w:lang w:val="zh-CN" w:eastAsia="zh-CN"/>
        </w:rPr>
        <w:t>.</w:t>
      </w:r>
      <w:r>
        <w:rPr>
          <w:rFonts w:hint="eastAsia" w:ascii="Times New Roman" w:hAnsi="Times New Roman" w:eastAsia="仿宋_GB2312" w:cs="Times New Roman"/>
          <w:bCs/>
          <w:sz w:val="28"/>
          <w:szCs w:val="28"/>
          <w:lang w:val="zh-CN" w:eastAsia="zh-CN"/>
        </w:rPr>
        <w:t>乙方一般通过电子邮件、电话、微信等通信方式向甲方提供法律服务，如有需要的，乙方按照甲方要求每周至少1次到甲方办公场所或相关工作场所提供现场法律服务</w:t>
      </w:r>
      <w:r>
        <w:rPr>
          <w:rFonts w:hint="eastAsia" w:eastAsia="仿宋_GB2312" w:cs="Times New Roman"/>
          <w:bCs/>
          <w:sz w:val="28"/>
          <w:szCs w:val="28"/>
          <w:lang w:val="zh-CN" w:eastAsia="zh-CN"/>
        </w:rPr>
        <w:t>；</w:t>
      </w:r>
    </w:p>
    <w:p w14:paraId="57317363">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仿宋_GB2312" w:cs="Times New Roman"/>
          <w:bCs/>
          <w:sz w:val="28"/>
          <w:szCs w:val="28"/>
          <w:lang w:val="zh-CN" w:eastAsia="zh-CN"/>
        </w:rPr>
      </w:pPr>
      <w:r>
        <w:rPr>
          <w:rFonts w:hint="eastAsia" w:ascii="Times New Roman" w:hAnsi="Times New Roman" w:eastAsia="仿宋_GB2312" w:cs="Times New Roman"/>
          <w:bCs/>
          <w:sz w:val="28"/>
          <w:szCs w:val="28"/>
          <w:lang w:val="zh-CN" w:eastAsia="zh-CN"/>
        </w:rPr>
        <w:t>4</w:t>
      </w:r>
      <w:r>
        <w:rPr>
          <w:rFonts w:hint="eastAsia" w:eastAsia="仿宋_GB2312" w:cs="Times New Roman"/>
          <w:bCs/>
          <w:sz w:val="28"/>
          <w:szCs w:val="28"/>
          <w:lang w:val="zh-CN" w:eastAsia="zh-CN"/>
        </w:rPr>
        <w:t>.</w:t>
      </w:r>
      <w:r>
        <w:rPr>
          <w:rFonts w:hint="eastAsia" w:ascii="Times New Roman" w:hAnsi="Times New Roman" w:eastAsia="仿宋_GB2312" w:cs="Times New Roman"/>
          <w:bCs/>
          <w:sz w:val="28"/>
          <w:szCs w:val="28"/>
          <w:lang w:val="zh-CN" w:eastAsia="zh-CN"/>
        </w:rPr>
        <w:t>乙方应对常年法律服务过程及其所处理的法律事务内容、相关结果进行记录，如有必要应向甲方递交盖章的法律咨询或法律审查意见原件，服务期间每半年应向甲方提交一次法律服务工作报告</w:t>
      </w:r>
      <w:r>
        <w:rPr>
          <w:rFonts w:hint="eastAsia" w:eastAsia="仿宋_GB2312" w:cs="Times New Roman"/>
          <w:bCs/>
          <w:sz w:val="28"/>
          <w:szCs w:val="28"/>
          <w:lang w:val="zh-CN" w:eastAsia="zh-CN"/>
        </w:rPr>
        <w:t>；</w:t>
      </w:r>
    </w:p>
    <w:p w14:paraId="03527254">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仿宋_GB2312" w:cs="Times New Roman"/>
          <w:bCs/>
          <w:sz w:val="28"/>
          <w:szCs w:val="28"/>
          <w:lang w:val="zh-CN" w:eastAsia="zh-CN"/>
        </w:rPr>
      </w:pPr>
      <w:r>
        <w:rPr>
          <w:rFonts w:hint="eastAsia" w:ascii="Times New Roman" w:hAnsi="Times New Roman" w:eastAsia="仿宋_GB2312" w:cs="Times New Roman"/>
          <w:bCs/>
          <w:sz w:val="28"/>
          <w:szCs w:val="28"/>
          <w:lang w:val="zh-CN" w:eastAsia="zh-CN"/>
        </w:rPr>
        <w:t>5</w:t>
      </w:r>
      <w:r>
        <w:rPr>
          <w:rFonts w:hint="eastAsia" w:eastAsia="仿宋_GB2312" w:cs="Times New Roman"/>
          <w:bCs/>
          <w:sz w:val="28"/>
          <w:szCs w:val="28"/>
          <w:lang w:val="zh-CN" w:eastAsia="zh-CN"/>
        </w:rPr>
        <w:t>.</w:t>
      </w:r>
      <w:r>
        <w:rPr>
          <w:rFonts w:hint="eastAsia" w:ascii="Times New Roman" w:hAnsi="Times New Roman" w:eastAsia="仿宋_GB2312" w:cs="Times New Roman"/>
          <w:bCs/>
          <w:sz w:val="28"/>
          <w:szCs w:val="28"/>
          <w:lang w:val="zh-CN" w:eastAsia="zh-CN"/>
        </w:rPr>
        <w:t>乙方及服务团队律师对甲方提供的资料及服务中所接触、了解的任何信息、法律文件等负有保密义务，未经甲方书面同意，不得用于服务工作外的任何目的，不得泄露给服务团队律师外的任何第三方</w:t>
      </w:r>
      <w:r>
        <w:rPr>
          <w:rFonts w:hint="eastAsia" w:eastAsia="仿宋_GB2312" w:cs="Times New Roman"/>
          <w:bCs/>
          <w:sz w:val="28"/>
          <w:szCs w:val="28"/>
          <w:lang w:val="zh-CN" w:eastAsia="zh-CN"/>
        </w:rPr>
        <w:t>。</w:t>
      </w:r>
    </w:p>
    <w:p w14:paraId="7D1DBAC5">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Times New Roman" w:hAnsi="Times New Roman" w:eastAsia="仿宋_GB2312" w:cs="Times New Roman"/>
          <w:bCs/>
          <w:sz w:val="28"/>
          <w:szCs w:val="28"/>
          <w:lang w:val="zh-CN" w:eastAsia="zh-CN"/>
        </w:rPr>
      </w:pPr>
      <w:r>
        <w:rPr>
          <w:rFonts w:hint="eastAsia" w:ascii="Times New Roman" w:hAnsi="Times New Roman" w:eastAsia="仿宋_GB2312" w:cs="Times New Roman"/>
          <w:b/>
          <w:bCs w:val="0"/>
          <w:sz w:val="28"/>
          <w:szCs w:val="28"/>
          <w:lang w:val="zh-CN" w:eastAsia="zh-CN"/>
        </w:rPr>
        <w:t>第六条</w:t>
      </w:r>
      <w:r>
        <w:rPr>
          <w:rFonts w:hint="eastAsia" w:eastAsia="仿宋_GB2312" w:cs="Times New Roman"/>
          <w:bCs/>
          <w:sz w:val="28"/>
          <w:szCs w:val="28"/>
          <w:lang w:val="en-US" w:eastAsia="zh-CN"/>
        </w:rPr>
        <w:t xml:space="preserve"> </w:t>
      </w:r>
      <w:r>
        <w:rPr>
          <w:rFonts w:hint="eastAsia" w:ascii="Times New Roman" w:hAnsi="Times New Roman" w:eastAsia="仿宋_GB2312" w:cs="Times New Roman"/>
          <w:bCs/>
          <w:sz w:val="28"/>
          <w:szCs w:val="28"/>
          <w:lang w:val="zh-CN" w:eastAsia="zh-CN"/>
        </w:rPr>
        <w:t>服务费及支付方式</w:t>
      </w:r>
    </w:p>
    <w:p w14:paraId="1A1C8687">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仿宋_GB2312" w:cs="Times New Roman"/>
          <w:bCs/>
          <w:sz w:val="28"/>
          <w:szCs w:val="28"/>
          <w:lang w:val="zh-CN" w:eastAsia="zh-CN"/>
        </w:rPr>
      </w:pPr>
      <w:r>
        <w:rPr>
          <w:rFonts w:hint="eastAsia" w:eastAsia="仿宋_GB2312" w:cs="Times New Roman"/>
          <w:bCs/>
          <w:sz w:val="28"/>
          <w:szCs w:val="28"/>
          <w:lang w:val="zh-CN" w:eastAsia="zh-CN"/>
        </w:rPr>
        <w:t>（</w:t>
      </w:r>
      <w:r>
        <w:rPr>
          <w:rFonts w:hint="eastAsia" w:ascii="Times New Roman" w:hAnsi="Times New Roman" w:eastAsia="仿宋_GB2312" w:cs="Times New Roman"/>
          <w:bCs/>
          <w:sz w:val="28"/>
          <w:szCs w:val="28"/>
          <w:lang w:val="zh-CN" w:eastAsia="zh-CN"/>
        </w:rPr>
        <w:t>一</w:t>
      </w:r>
      <w:r>
        <w:rPr>
          <w:rFonts w:hint="eastAsia" w:eastAsia="仿宋_GB2312" w:cs="Times New Roman"/>
          <w:bCs/>
          <w:sz w:val="28"/>
          <w:szCs w:val="28"/>
          <w:lang w:val="zh-CN" w:eastAsia="zh-CN"/>
        </w:rPr>
        <w:t>）</w:t>
      </w:r>
      <w:r>
        <w:rPr>
          <w:rFonts w:hint="eastAsia" w:ascii="Times New Roman" w:hAnsi="Times New Roman" w:eastAsia="仿宋_GB2312" w:cs="Times New Roman"/>
          <w:bCs/>
          <w:sz w:val="28"/>
          <w:szCs w:val="28"/>
          <w:lang w:val="zh-CN" w:eastAsia="zh-CN"/>
        </w:rPr>
        <w:t>常年法律顾问服务费总额XXXXX元</w:t>
      </w:r>
      <w:r>
        <w:rPr>
          <w:rFonts w:hint="eastAsia" w:eastAsia="仿宋_GB2312" w:cs="Times New Roman"/>
          <w:bCs/>
          <w:sz w:val="28"/>
          <w:szCs w:val="28"/>
          <w:lang w:val="zh-CN" w:eastAsia="zh-CN"/>
        </w:rPr>
        <w:t>（</w:t>
      </w:r>
      <w:r>
        <w:rPr>
          <w:rFonts w:hint="eastAsia" w:ascii="Times New Roman" w:hAnsi="Times New Roman" w:eastAsia="仿宋_GB2312" w:cs="Times New Roman"/>
          <w:bCs/>
          <w:sz w:val="28"/>
          <w:szCs w:val="28"/>
          <w:lang w:val="zh-CN" w:eastAsia="zh-CN"/>
        </w:rPr>
        <w:t>含税</w:t>
      </w:r>
      <w:r>
        <w:rPr>
          <w:rFonts w:hint="eastAsia" w:eastAsia="仿宋_GB2312" w:cs="Times New Roman"/>
          <w:bCs/>
          <w:sz w:val="28"/>
          <w:szCs w:val="28"/>
          <w:lang w:val="zh-CN" w:eastAsia="zh-CN"/>
        </w:rPr>
        <w:t>）</w:t>
      </w:r>
      <w:r>
        <w:rPr>
          <w:rFonts w:hint="eastAsia" w:ascii="Times New Roman" w:hAnsi="Times New Roman" w:eastAsia="仿宋_GB2312" w:cs="Times New Roman"/>
          <w:bCs/>
          <w:sz w:val="28"/>
          <w:szCs w:val="28"/>
          <w:lang w:val="zh-CN" w:eastAsia="zh-CN"/>
        </w:rPr>
        <w:t>，大写</w:t>
      </w:r>
      <w:r>
        <w:rPr>
          <w:rFonts w:hint="eastAsia" w:eastAsia="仿宋_GB2312" w:cs="Times New Roman"/>
          <w:bCs/>
          <w:sz w:val="28"/>
          <w:szCs w:val="28"/>
          <w:lang w:val="zh-CN" w:eastAsia="zh-CN"/>
        </w:rPr>
        <w:t>：</w:t>
      </w:r>
      <w:r>
        <w:rPr>
          <w:rFonts w:hint="eastAsia" w:ascii="Times New Roman" w:hAnsi="Times New Roman" w:eastAsia="仿宋_GB2312" w:cs="Times New Roman"/>
          <w:bCs/>
          <w:sz w:val="28"/>
          <w:szCs w:val="28"/>
          <w:lang w:val="zh-CN" w:eastAsia="zh-CN"/>
        </w:rPr>
        <w:t>XXXX</w:t>
      </w:r>
      <w:r>
        <w:rPr>
          <w:rFonts w:hint="eastAsia" w:eastAsia="仿宋_GB2312" w:cs="Times New Roman"/>
          <w:bCs/>
          <w:sz w:val="28"/>
          <w:szCs w:val="28"/>
          <w:lang w:val="zh-CN" w:eastAsia="zh-CN"/>
        </w:rPr>
        <w:t>（</w:t>
      </w:r>
      <w:r>
        <w:rPr>
          <w:rFonts w:hint="eastAsia" w:ascii="Times New Roman" w:hAnsi="Times New Roman" w:eastAsia="仿宋_GB2312" w:cs="Times New Roman"/>
          <w:bCs/>
          <w:sz w:val="28"/>
          <w:szCs w:val="28"/>
          <w:lang w:val="zh-CN" w:eastAsia="zh-CN"/>
        </w:rPr>
        <w:t>含税</w:t>
      </w:r>
      <w:r>
        <w:rPr>
          <w:rFonts w:hint="eastAsia" w:eastAsia="仿宋_GB2312" w:cs="Times New Roman"/>
          <w:bCs/>
          <w:sz w:val="28"/>
          <w:szCs w:val="28"/>
          <w:lang w:val="zh-CN" w:eastAsia="zh-CN"/>
        </w:rPr>
        <w:t>）</w:t>
      </w:r>
      <w:r>
        <w:rPr>
          <w:rFonts w:hint="eastAsia" w:ascii="Times New Roman" w:hAnsi="Times New Roman" w:eastAsia="仿宋_GB2312" w:cs="Times New Roman"/>
          <w:bCs/>
          <w:sz w:val="28"/>
          <w:szCs w:val="28"/>
          <w:lang w:val="zh-CN" w:eastAsia="zh-CN"/>
        </w:rPr>
        <w:t>。甲方分两次支付乙方服务费，合同签订后，乙方应向甲方开具合同总价40%的增值税专用发票，甲方应于收到发票后15 个工作日内向乙方支付合同总价的40%</w:t>
      </w:r>
      <w:r>
        <w:rPr>
          <w:rFonts w:hint="eastAsia" w:eastAsia="仿宋_GB2312" w:cs="Times New Roman"/>
          <w:bCs/>
          <w:sz w:val="28"/>
          <w:szCs w:val="28"/>
          <w:lang w:val="zh-CN" w:eastAsia="zh-CN"/>
        </w:rPr>
        <w:t>；</w:t>
      </w:r>
      <w:r>
        <w:rPr>
          <w:rFonts w:hint="eastAsia" w:ascii="Times New Roman" w:hAnsi="Times New Roman" w:eastAsia="仿宋_GB2312" w:cs="Times New Roman"/>
          <w:bCs/>
          <w:sz w:val="28"/>
          <w:szCs w:val="28"/>
          <w:lang w:val="zh-CN" w:eastAsia="zh-CN"/>
        </w:rPr>
        <w:t>年底考核合格后且收到乙方开具的合同总价的60%的增值税专用发票后15个工作日内支付剩余的60%合同价款。合同实施期间，各项费用不调整。乙方须开具符合甲方财务要求的增值税专用发票，否则甲方有权拒绝付款也不因此承担任何逾期付款责任，</w:t>
      </w:r>
    </w:p>
    <w:p w14:paraId="5519E3AA">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仿宋_GB2312" w:cs="Times New Roman"/>
          <w:bCs/>
          <w:sz w:val="28"/>
          <w:szCs w:val="28"/>
          <w:lang w:val="zh-CN" w:eastAsia="zh-CN"/>
        </w:rPr>
      </w:pPr>
      <w:r>
        <w:rPr>
          <w:rFonts w:hint="eastAsia" w:eastAsia="仿宋_GB2312" w:cs="Times New Roman"/>
          <w:bCs/>
          <w:sz w:val="28"/>
          <w:szCs w:val="28"/>
          <w:lang w:val="zh-CN" w:eastAsia="zh-CN"/>
        </w:rPr>
        <w:t>（</w:t>
      </w:r>
      <w:r>
        <w:rPr>
          <w:rFonts w:hint="eastAsia" w:ascii="Times New Roman" w:hAnsi="Times New Roman" w:eastAsia="仿宋_GB2312" w:cs="Times New Roman"/>
          <w:bCs/>
          <w:sz w:val="28"/>
          <w:szCs w:val="28"/>
          <w:lang w:val="zh-CN" w:eastAsia="zh-CN"/>
        </w:rPr>
        <w:t>二</w:t>
      </w:r>
      <w:r>
        <w:rPr>
          <w:rFonts w:hint="eastAsia" w:eastAsia="仿宋_GB2312" w:cs="Times New Roman"/>
          <w:bCs/>
          <w:sz w:val="28"/>
          <w:szCs w:val="28"/>
          <w:lang w:val="zh-CN" w:eastAsia="zh-CN"/>
        </w:rPr>
        <w:t>）</w:t>
      </w:r>
      <w:r>
        <w:rPr>
          <w:rFonts w:hint="eastAsia" w:ascii="Times New Roman" w:hAnsi="Times New Roman" w:eastAsia="仿宋_GB2312" w:cs="Times New Roman"/>
          <w:bCs/>
          <w:sz w:val="28"/>
          <w:szCs w:val="28"/>
          <w:lang w:val="zh-CN" w:eastAsia="zh-CN"/>
        </w:rPr>
        <w:t>支付方式为转账支付，乙方的收款账户如下</w:t>
      </w:r>
      <w:r>
        <w:rPr>
          <w:rFonts w:hint="eastAsia" w:eastAsia="仿宋_GB2312" w:cs="Times New Roman"/>
          <w:bCs/>
          <w:sz w:val="28"/>
          <w:szCs w:val="28"/>
          <w:lang w:val="zh-CN" w:eastAsia="zh-CN"/>
        </w:rPr>
        <w:t>：</w:t>
      </w:r>
    </w:p>
    <w:p w14:paraId="4FB727E7">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仿宋_GB2312" w:cs="Times New Roman"/>
          <w:bCs/>
          <w:sz w:val="28"/>
          <w:szCs w:val="28"/>
          <w:lang w:val="zh-CN" w:eastAsia="zh-CN"/>
        </w:rPr>
      </w:pPr>
      <w:r>
        <w:rPr>
          <w:rFonts w:hint="eastAsia" w:eastAsia="仿宋_GB2312" w:cs="Times New Roman"/>
          <w:bCs/>
          <w:sz w:val="28"/>
          <w:szCs w:val="28"/>
          <w:lang w:val="zh-CN" w:eastAsia="zh-CN"/>
        </w:rPr>
        <w:t>（</w:t>
      </w:r>
      <w:r>
        <w:rPr>
          <w:rFonts w:hint="eastAsia" w:ascii="Times New Roman" w:hAnsi="Times New Roman" w:eastAsia="仿宋_GB2312" w:cs="Times New Roman"/>
          <w:bCs/>
          <w:sz w:val="28"/>
          <w:szCs w:val="28"/>
          <w:lang w:val="zh-CN" w:eastAsia="zh-CN"/>
        </w:rPr>
        <w:t>三</w:t>
      </w:r>
      <w:r>
        <w:rPr>
          <w:rFonts w:hint="eastAsia" w:eastAsia="仿宋_GB2312" w:cs="Times New Roman"/>
          <w:bCs/>
          <w:sz w:val="28"/>
          <w:szCs w:val="28"/>
          <w:lang w:val="zh-CN" w:eastAsia="zh-CN"/>
        </w:rPr>
        <w:t>）</w:t>
      </w:r>
      <w:r>
        <w:rPr>
          <w:rFonts w:hint="eastAsia" w:ascii="Times New Roman" w:hAnsi="Times New Roman" w:eastAsia="仿宋_GB2312" w:cs="Times New Roman"/>
          <w:bCs/>
          <w:sz w:val="28"/>
          <w:szCs w:val="28"/>
          <w:lang w:val="zh-CN" w:eastAsia="zh-CN"/>
        </w:rPr>
        <w:t>开户名称</w:t>
      </w:r>
      <w:r>
        <w:rPr>
          <w:rFonts w:hint="eastAsia" w:eastAsia="仿宋_GB2312" w:cs="Times New Roman"/>
          <w:bCs/>
          <w:sz w:val="28"/>
          <w:szCs w:val="28"/>
          <w:lang w:val="zh-CN" w:eastAsia="zh-CN"/>
        </w:rPr>
        <w:t>：</w:t>
      </w:r>
    </w:p>
    <w:p w14:paraId="742F4A10">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仿宋_GB2312" w:cs="Times New Roman"/>
          <w:bCs/>
          <w:sz w:val="28"/>
          <w:szCs w:val="28"/>
          <w:lang w:val="zh-CN" w:eastAsia="zh-CN"/>
        </w:rPr>
      </w:pPr>
      <w:r>
        <w:rPr>
          <w:rFonts w:hint="eastAsia" w:ascii="Times New Roman" w:hAnsi="Times New Roman" w:eastAsia="仿宋_GB2312" w:cs="Times New Roman"/>
          <w:bCs/>
          <w:sz w:val="28"/>
          <w:szCs w:val="28"/>
          <w:lang w:val="zh-CN" w:eastAsia="zh-CN"/>
        </w:rPr>
        <w:t>开户账号</w:t>
      </w:r>
      <w:r>
        <w:rPr>
          <w:rFonts w:hint="eastAsia" w:eastAsia="仿宋_GB2312" w:cs="Times New Roman"/>
          <w:bCs/>
          <w:sz w:val="28"/>
          <w:szCs w:val="28"/>
          <w:lang w:val="zh-CN" w:eastAsia="zh-CN"/>
        </w:rPr>
        <w:t>：</w:t>
      </w:r>
    </w:p>
    <w:p w14:paraId="5ADEB5D1">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仿宋_GB2312" w:cs="Times New Roman"/>
          <w:bCs/>
          <w:sz w:val="28"/>
          <w:szCs w:val="28"/>
          <w:lang w:val="zh-CN" w:eastAsia="zh-CN"/>
        </w:rPr>
      </w:pPr>
      <w:r>
        <w:rPr>
          <w:rFonts w:hint="eastAsia" w:ascii="Times New Roman" w:hAnsi="Times New Roman" w:eastAsia="仿宋_GB2312" w:cs="Times New Roman"/>
          <w:bCs/>
          <w:sz w:val="28"/>
          <w:szCs w:val="28"/>
          <w:lang w:val="zh-CN" w:eastAsia="zh-CN"/>
        </w:rPr>
        <w:t>开户行</w:t>
      </w:r>
      <w:r>
        <w:rPr>
          <w:rFonts w:hint="eastAsia" w:eastAsia="仿宋_GB2312" w:cs="Times New Roman"/>
          <w:bCs/>
          <w:sz w:val="28"/>
          <w:szCs w:val="28"/>
          <w:lang w:val="zh-CN" w:eastAsia="zh-CN"/>
        </w:rPr>
        <w:t>：</w:t>
      </w:r>
    </w:p>
    <w:p w14:paraId="1D953EBF">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仿宋_GB2312" w:cs="Times New Roman"/>
          <w:bCs/>
          <w:sz w:val="28"/>
          <w:szCs w:val="28"/>
          <w:lang w:val="zh-CN" w:eastAsia="zh-CN"/>
        </w:rPr>
      </w:pPr>
      <w:r>
        <w:rPr>
          <w:rFonts w:hint="eastAsia" w:eastAsia="仿宋_GB2312" w:cs="Times New Roman"/>
          <w:bCs/>
          <w:sz w:val="28"/>
          <w:szCs w:val="28"/>
          <w:lang w:val="zh-CN" w:eastAsia="zh-CN"/>
        </w:rPr>
        <w:t>（</w:t>
      </w:r>
      <w:r>
        <w:rPr>
          <w:rFonts w:hint="eastAsia" w:ascii="Times New Roman" w:hAnsi="Times New Roman" w:eastAsia="仿宋_GB2312" w:cs="Times New Roman"/>
          <w:bCs/>
          <w:sz w:val="28"/>
          <w:szCs w:val="28"/>
          <w:lang w:val="zh-CN" w:eastAsia="zh-CN"/>
        </w:rPr>
        <w:t>四</w:t>
      </w:r>
      <w:r>
        <w:rPr>
          <w:rFonts w:hint="eastAsia" w:eastAsia="仿宋_GB2312" w:cs="Times New Roman"/>
          <w:bCs/>
          <w:sz w:val="28"/>
          <w:szCs w:val="28"/>
          <w:lang w:val="zh-CN" w:eastAsia="zh-CN"/>
        </w:rPr>
        <w:t>）</w:t>
      </w:r>
      <w:r>
        <w:rPr>
          <w:rFonts w:hint="eastAsia" w:ascii="Times New Roman" w:hAnsi="Times New Roman" w:eastAsia="仿宋_GB2312" w:cs="Times New Roman"/>
          <w:bCs/>
          <w:sz w:val="28"/>
          <w:szCs w:val="28"/>
          <w:lang w:val="zh-CN" w:eastAsia="zh-CN"/>
        </w:rPr>
        <w:t>甲方按本协议第六条约定向乙方支付的法律服务顾问费用，已包含以下各项费用，甲方无需另行支付</w:t>
      </w:r>
      <w:r>
        <w:rPr>
          <w:rFonts w:hint="eastAsia" w:eastAsia="仿宋_GB2312" w:cs="Times New Roman"/>
          <w:bCs/>
          <w:sz w:val="28"/>
          <w:szCs w:val="28"/>
          <w:lang w:val="zh-CN" w:eastAsia="zh-CN"/>
        </w:rPr>
        <w:t>：</w:t>
      </w:r>
    </w:p>
    <w:p w14:paraId="6853EE75">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仿宋_GB2312" w:cs="Times New Roman"/>
          <w:bCs/>
          <w:sz w:val="28"/>
          <w:szCs w:val="28"/>
          <w:lang w:val="zh-CN" w:eastAsia="zh-CN"/>
        </w:rPr>
      </w:pPr>
      <w:r>
        <w:rPr>
          <w:rFonts w:hint="eastAsia" w:ascii="Times New Roman" w:hAnsi="Times New Roman" w:eastAsia="仿宋_GB2312" w:cs="Times New Roman"/>
          <w:bCs/>
          <w:sz w:val="28"/>
          <w:szCs w:val="28"/>
          <w:lang w:val="zh-CN" w:eastAsia="zh-CN"/>
        </w:rPr>
        <w:t>1</w:t>
      </w:r>
      <w:r>
        <w:rPr>
          <w:rFonts w:hint="eastAsia" w:eastAsia="仿宋_GB2312" w:cs="Times New Roman"/>
          <w:bCs/>
          <w:sz w:val="28"/>
          <w:szCs w:val="28"/>
          <w:lang w:val="zh-CN" w:eastAsia="zh-CN"/>
        </w:rPr>
        <w:t>.</w:t>
      </w:r>
      <w:r>
        <w:rPr>
          <w:rFonts w:hint="eastAsia" w:ascii="Times New Roman" w:hAnsi="Times New Roman" w:eastAsia="仿宋_GB2312" w:cs="Times New Roman"/>
          <w:bCs/>
          <w:sz w:val="28"/>
          <w:szCs w:val="28"/>
          <w:lang w:val="zh-CN" w:eastAsia="zh-CN"/>
        </w:rPr>
        <w:t>乙方律师提供本协议约定的法律服务工作所应收取的律师法律服务费用</w:t>
      </w:r>
      <w:r>
        <w:rPr>
          <w:rFonts w:hint="eastAsia" w:eastAsia="仿宋_GB2312" w:cs="Times New Roman"/>
          <w:bCs/>
          <w:sz w:val="28"/>
          <w:szCs w:val="28"/>
          <w:lang w:val="zh-CN" w:eastAsia="zh-CN"/>
        </w:rPr>
        <w:t>；</w:t>
      </w:r>
    </w:p>
    <w:p w14:paraId="38DA24CD">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仿宋_GB2312" w:cs="Times New Roman"/>
          <w:bCs/>
          <w:sz w:val="28"/>
          <w:szCs w:val="28"/>
          <w:lang w:val="zh-CN" w:eastAsia="zh-CN"/>
        </w:rPr>
      </w:pPr>
      <w:r>
        <w:rPr>
          <w:rFonts w:hint="eastAsia" w:ascii="Times New Roman" w:hAnsi="Times New Roman" w:eastAsia="仿宋_GB2312" w:cs="Times New Roman"/>
          <w:bCs/>
          <w:sz w:val="28"/>
          <w:szCs w:val="28"/>
          <w:lang w:val="zh-CN" w:eastAsia="zh-CN"/>
        </w:rPr>
        <w:t>2</w:t>
      </w:r>
      <w:r>
        <w:rPr>
          <w:rFonts w:hint="eastAsia" w:eastAsia="仿宋_GB2312" w:cs="Times New Roman"/>
          <w:bCs/>
          <w:sz w:val="28"/>
          <w:szCs w:val="28"/>
          <w:lang w:val="zh-CN" w:eastAsia="zh-CN"/>
        </w:rPr>
        <w:t>.</w:t>
      </w:r>
      <w:r>
        <w:rPr>
          <w:rFonts w:hint="eastAsia" w:ascii="Times New Roman" w:hAnsi="Times New Roman" w:eastAsia="仿宋_GB2312" w:cs="Times New Roman"/>
          <w:bCs/>
          <w:sz w:val="28"/>
          <w:szCs w:val="28"/>
          <w:lang w:val="zh-CN" w:eastAsia="zh-CN"/>
        </w:rPr>
        <w:t>乙方律师在提供本协议约定的法律服务过程中所产生的通信费、交通费、文印费、电传费、邮寄费、食宿费以及其他辅助人员工资、补助等任何费用</w:t>
      </w:r>
      <w:r>
        <w:rPr>
          <w:rFonts w:hint="eastAsia" w:eastAsia="仿宋_GB2312" w:cs="Times New Roman"/>
          <w:bCs/>
          <w:sz w:val="28"/>
          <w:szCs w:val="28"/>
          <w:lang w:val="zh-CN" w:eastAsia="zh-CN"/>
        </w:rPr>
        <w:t>；</w:t>
      </w:r>
    </w:p>
    <w:p w14:paraId="0780E4C9">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仿宋_GB2312" w:cs="Times New Roman"/>
          <w:bCs/>
          <w:sz w:val="28"/>
          <w:szCs w:val="28"/>
          <w:lang w:val="zh-CN" w:eastAsia="zh-CN"/>
        </w:rPr>
      </w:pPr>
      <w:r>
        <w:rPr>
          <w:rFonts w:hint="eastAsia" w:ascii="Times New Roman" w:hAnsi="Times New Roman" w:eastAsia="仿宋_GB2312" w:cs="Times New Roman"/>
          <w:bCs/>
          <w:sz w:val="28"/>
          <w:szCs w:val="28"/>
          <w:lang w:val="zh-CN" w:eastAsia="zh-CN"/>
        </w:rPr>
        <w:t>3</w:t>
      </w:r>
      <w:r>
        <w:rPr>
          <w:rFonts w:hint="eastAsia" w:eastAsia="仿宋_GB2312" w:cs="Times New Roman"/>
          <w:bCs/>
          <w:sz w:val="28"/>
          <w:szCs w:val="28"/>
          <w:lang w:val="zh-CN" w:eastAsia="zh-CN"/>
        </w:rPr>
        <w:t>.</w:t>
      </w:r>
      <w:r>
        <w:rPr>
          <w:rFonts w:hint="eastAsia" w:ascii="Times New Roman" w:hAnsi="Times New Roman" w:eastAsia="仿宋_GB2312" w:cs="Times New Roman"/>
          <w:bCs/>
          <w:sz w:val="28"/>
          <w:szCs w:val="28"/>
          <w:lang w:val="zh-CN" w:eastAsia="zh-CN"/>
        </w:rPr>
        <w:t>乙方、乙方律师及律师助理、辅助人员按照中华人民共和国法律应承担的各项税费。</w:t>
      </w:r>
    </w:p>
    <w:p w14:paraId="53FDE919">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Times New Roman" w:hAnsi="Times New Roman" w:eastAsia="仿宋_GB2312" w:cs="Times New Roman"/>
          <w:bCs/>
          <w:sz w:val="28"/>
          <w:szCs w:val="28"/>
          <w:lang w:val="zh-CN" w:eastAsia="zh-CN"/>
        </w:rPr>
      </w:pPr>
      <w:r>
        <w:rPr>
          <w:rFonts w:hint="eastAsia" w:ascii="Times New Roman" w:hAnsi="Times New Roman" w:eastAsia="仿宋_GB2312" w:cs="Times New Roman"/>
          <w:b/>
          <w:bCs w:val="0"/>
          <w:sz w:val="28"/>
          <w:szCs w:val="28"/>
          <w:lang w:val="zh-CN" w:eastAsia="zh-CN"/>
        </w:rPr>
        <w:t>第七条</w:t>
      </w:r>
      <w:r>
        <w:rPr>
          <w:rFonts w:hint="eastAsia" w:eastAsia="仿宋_GB2312" w:cs="Times New Roman"/>
          <w:b/>
          <w:bCs w:val="0"/>
          <w:sz w:val="28"/>
          <w:szCs w:val="28"/>
          <w:lang w:val="en-US" w:eastAsia="zh-CN"/>
        </w:rPr>
        <w:t xml:space="preserve"> </w:t>
      </w:r>
      <w:r>
        <w:rPr>
          <w:rFonts w:hint="eastAsia" w:ascii="Times New Roman" w:hAnsi="Times New Roman" w:eastAsia="仿宋_GB2312" w:cs="Times New Roman"/>
          <w:bCs/>
          <w:sz w:val="28"/>
          <w:szCs w:val="28"/>
          <w:lang w:val="zh-CN" w:eastAsia="zh-CN"/>
        </w:rPr>
        <w:t>本协议生效后，如乙方律师无故终止履行合同，应退还顾问费，并赔偿因此给甲方造成的损失</w:t>
      </w:r>
      <w:r>
        <w:rPr>
          <w:rFonts w:hint="eastAsia" w:eastAsia="仿宋_GB2312" w:cs="Times New Roman"/>
          <w:bCs/>
          <w:sz w:val="28"/>
          <w:szCs w:val="28"/>
          <w:lang w:val="zh-CN" w:eastAsia="zh-CN"/>
        </w:rPr>
        <w:t>；</w:t>
      </w:r>
      <w:r>
        <w:rPr>
          <w:rFonts w:hint="eastAsia" w:ascii="Times New Roman" w:hAnsi="Times New Roman" w:eastAsia="仿宋_GB2312" w:cs="Times New Roman"/>
          <w:bCs/>
          <w:sz w:val="28"/>
          <w:szCs w:val="28"/>
          <w:lang w:val="zh-CN" w:eastAsia="zh-CN"/>
        </w:rPr>
        <w:t>如甲方无故终止履行合同，甲方已付费用乙方不予退还,甲方尚未付费的，乙方有权向甲方追收如乙方所提供法律服务出现重大质量问题，甲方有权解除合同。如因乙方过错致使甲方遭受实际损失的，甲方有权向乙方提出赔偿要求其赔偿数额以实际损失为基础，双方视情况协商确定</w:t>
      </w:r>
    </w:p>
    <w:p w14:paraId="74247751">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Times New Roman" w:hAnsi="Times New Roman" w:eastAsia="仿宋_GB2312" w:cs="Times New Roman"/>
          <w:bCs/>
          <w:sz w:val="28"/>
          <w:szCs w:val="28"/>
          <w:lang w:val="zh-CN" w:eastAsia="zh-CN"/>
        </w:rPr>
      </w:pPr>
      <w:r>
        <w:rPr>
          <w:rFonts w:hint="eastAsia" w:ascii="Times New Roman" w:hAnsi="Times New Roman" w:eastAsia="仿宋_GB2312" w:cs="Times New Roman"/>
          <w:b/>
          <w:bCs w:val="0"/>
          <w:sz w:val="28"/>
          <w:szCs w:val="28"/>
          <w:lang w:val="zh-CN" w:eastAsia="zh-CN"/>
        </w:rPr>
        <w:t>第八条</w:t>
      </w:r>
      <w:r>
        <w:rPr>
          <w:rFonts w:hint="eastAsia" w:ascii="Times New Roman" w:hAnsi="Times New Roman" w:eastAsia="仿宋_GB2312" w:cs="Times New Roman"/>
          <w:bCs/>
          <w:sz w:val="28"/>
          <w:szCs w:val="28"/>
          <w:lang w:val="zh-CN" w:eastAsia="zh-CN"/>
        </w:rPr>
        <w:t xml:space="preserve"> 甲、乙双方对本协议及本协议履行过程中所知悉的对方的商业秘密，均负有保密义务，非依据法律规定或业务需要，不得向任何第三方透露。</w:t>
      </w:r>
    </w:p>
    <w:p w14:paraId="3A1EBDC8">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Times New Roman" w:hAnsi="Times New Roman" w:eastAsia="仿宋_GB2312" w:cs="Times New Roman"/>
          <w:bCs/>
          <w:sz w:val="28"/>
          <w:szCs w:val="28"/>
          <w:lang w:val="zh-CN" w:eastAsia="zh-CN"/>
        </w:rPr>
      </w:pPr>
      <w:r>
        <w:rPr>
          <w:rFonts w:hint="eastAsia" w:ascii="Times New Roman" w:hAnsi="Times New Roman" w:eastAsia="仿宋_GB2312" w:cs="Times New Roman"/>
          <w:b/>
          <w:bCs w:val="0"/>
          <w:sz w:val="28"/>
          <w:szCs w:val="28"/>
          <w:lang w:val="zh-CN" w:eastAsia="zh-CN"/>
        </w:rPr>
        <w:t>第九条</w:t>
      </w:r>
      <w:r>
        <w:rPr>
          <w:rFonts w:hint="eastAsia" w:ascii="Times New Roman" w:hAnsi="Times New Roman" w:eastAsia="仿宋_GB2312" w:cs="Times New Roman"/>
          <w:bCs/>
          <w:sz w:val="28"/>
          <w:szCs w:val="28"/>
          <w:lang w:val="zh-CN" w:eastAsia="zh-CN"/>
        </w:rPr>
        <w:t xml:space="preserve"> 乙方律师为甲方提供本协议约定的法律服务过程中，根据甲方的需要，起草或审核的各种法律文书、合同、协议、函电使用的文字为中文。</w:t>
      </w:r>
    </w:p>
    <w:p w14:paraId="6123AF92">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Times New Roman" w:hAnsi="Times New Roman" w:eastAsia="仿宋_GB2312" w:cs="Times New Roman"/>
          <w:bCs/>
          <w:kern w:val="2"/>
          <w:sz w:val="28"/>
          <w:szCs w:val="28"/>
          <w:lang w:val="zh-CN" w:eastAsia="zh-CN" w:bidi="ar-SA"/>
        </w:rPr>
      </w:pPr>
      <w:r>
        <w:rPr>
          <w:rFonts w:hint="eastAsia" w:ascii="Times New Roman" w:hAnsi="Times New Roman" w:eastAsia="仿宋_GB2312" w:cs="Times New Roman"/>
          <w:b/>
          <w:bCs w:val="0"/>
          <w:sz w:val="28"/>
          <w:szCs w:val="28"/>
          <w:lang w:val="zh-CN" w:eastAsia="zh-CN"/>
        </w:rPr>
        <w:t>第十条</w:t>
      </w:r>
      <w:r>
        <w:rPr>
          <w:rFonts w:hint="eastAsia" w:ascii="Times New Roman" w:hAnsi="Times New Roman" w:eastAsia="仿宋_GB2312" w:cs="Times New Roman"/>
          <w:bCs/>
          <w:sz w:val="28"/>
          <w:szCs w:val="28"/>
          <w:lang w:val="zh-CN" w:eastAsia="zh-CN"/>
        </w:rPr>
        <w:t xml:space="preserve"> 本协议第二条所约定的乙方提供法律顾问法律服务的范围和内容，如甲方认为尚不全面或详细的，双方可签订补充协议子以完善。其他未尽事宜，双方也可签订补充协议予以约定，补充协议与本协议具有同等效力。</w:t>
      </w:r>
    </w:p>
    <w:p w14:paraId="15E91CFA">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Times New Roman" w:hAnsi="Times New Roman" w:eastAsia="仿宋_GB2312" w:cs="Times New Roman"/>
          <w:bCs/>
          <w:sz w:val="28"/>
          <w:szCs w:val="28"/>
          <w:lang w:val="zh-CN" w:eastAsia="zh-CN"/>
        </w:rPr>
      </w:pPr>
      <w:r>
        <w:rPr>
          <w:rFonts w:hint="eastAsia" w:ascii="Times New Roman" w:hAnsi="Times New Roman" w:eastAsia="仿宋_GB2312" w:cs="Times New Roman"/>
          <w:b/>
          <w:bCs w:val="0"/>
          <w:sz w:val="28"/>
          <w:szCs w:val="28"/>
          <w:lang w:val="zh-CN" w:eastAsia="zh-CN"/>
        </w:rPr>
        <w:t>第十</w:t>
      </w:r>
      <w:r>
        <w:rPr>
          <w:rFonts w:hint="eastAsia" w:ascii="Times New Roman" w:hAnsi="Times New Roman" w:eastAsia="仿宋_GB2312" w:cs="Times New Roman"/>
          <w:b/>
          <w:bCs w:val="0"/>
          <w:sz w:val="28"/>
          <w:szCs w:val="28"/>
          <w:lang w:val="en-US" w:eastAsia="zh-CN"/>
        </w:rPr>
        <w:t>一</w:t>
      </w:r>
      <w:r>
        <w:rPr>
          <w:rFonts w:hint="eastAsia" w:ascii="Times New Roman" w:hAnsi="Times New Roman" w:eastAsia="仿宋_GB2312" w:cs="Times New Roman"/>
          <w:b/>
          <w:bCs w:val="0"/>
          <w:sz w:val="28"/>
          <w:szCs w:val="28"/>
          <w:lang w:val="zh-CN" w:eastAsia="zh-CN"/>
        </w:rPr>
        <w:t>条</w:t>
      </w:r>
      <w:r>
        <w:rPr>
          <w:rFonts w:hint="eastAsia" w:ascii="Times New Roman" w:hAnsi="Times New Roman" w:eastAsia="仿宋_GB2312" w:cs="Times New Roman"/>
          <w:bCs/>
          <w:sz w:val="28"/>
          <w:szCs w:val="28"/>
          <w:lang w:val="zh-CN" w:eastAsia="zh-CN"/>
        </w:rPr>
        <w:t xml:space="preserve"> 组成本合同协议的文件包括本合同、</w:t>
      </w:r>
      <w:r>
        <w:rPr>
          <w:rFonts w:hint="eastAsia" w:eastAsia="仿宋_GB2312" w:cs="Times New Roman"/>
          <w:bCs/>
          <w:sz w:val="28"/>
          <w:szCs w:val="28"/>
          <w:lang w:val="zh-CN" w:eastAsia="zh-CN"/>
        </w:rPr>
        <w:t>中选</w:t>
      </w:r>
      <w:r>
        <w:rPr>
          <w:rFonts w:hint="eastAsia" w:ascii="Times New Roman" w:hAnsi="Times New Roman" w:eastAsia="仿宋_GB2312" w:cs="Times New Roman"/>
          <w:bCs/>
          <w:sz w:val="28"/>
          <w:szCs w:val="28"/>
          <w:lang w:val="zh-CN" w:eastAsia="zh-CN"/>
        </w:rPr>
        <w:t>通知书、本项目的比选文件、比选申请文件等</w:t>
      </w:r>
      <w:r>
        <w:rPr>
          <w:rFonts w:hint="eastAsia" w:eastAsia="仿宋_GB2312" w:cs="Times New Roman"/>
          <w:bCs/>
          <w:sz w:val="28"/>
          <w:szCs w:val="28"/>
          <w:lang w:val="zh-CN" w:eastAsia="zh-CN"/>
        </w:rPr>
        <w:t>。</w:t>
      </w:r>
    </w:p>
    <w:p w14:paraId="135DD6DD">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Times New Roman" w:hAnsi="Times New Roman" w:eastAsia="仿宋_GB2312" w:cs="Times New Roman"/>
          <w:bCs/>
          <w:sz w:val="28"/>
          <w:szCs w:val="28"/>
          <w:lang w:val="zh-CN" w:eastAsia="zh-CN"/>
        </w:rPr>
      </w:pPr>
      <w:r>
        <w:rPr>
          <w:rFonts w:hint="eastAsia" w:ascii="Times New Roman" w:hAnsi="Times New Roman" w:eastAsia="仿宋_GB2312" w:cs="Times New Roman"/>
          <w:b/>
          <w:bCs w:val="0"/>
          <w:sz w:val="28"/>
          <w:szCs w:val="28"/>
          <w:lang w:val="zh-CN" w:eastAsia="zh-CN"/>
        </w:rPr>
        <w:t>第十二条</w:t>
      </w:r>
      <w:r>
        <w:rPr>
          <w:rFonts w:hint="eastAsia" w:ascii="Times New Roman" w:hAnsi="Times New Roman" w:eastAsia="仿宋_GB2312" w:cs="Times New Roman"/>
          <w:bCs/>
          <w:sz w:val="28"/>
          <w:szCs w:val="28"/>
          <w:lang w:val="zh-CN" w:eastAsia="zh-CN"/>
        </w:rPr>
        <w:t xml:space="preserve"> 甲、乙双方因履行本协议而发生的任何争议，由双方协商解决，协商不成，双方均可向甲方所在地人民法院提起诉讼</w:t>
      </w:r>
      <w:r>
        <w:rPr>
          <w:rFonts w:hint="eastAsia" w:eastAsia="仿宋_GB2312" w:cs="Times New Roman"/>
          <w:bCs/>
          <w:sz w:val="28"/>
          <w:szCs w:val="28"/>
          <w:lang w:val="zh-CN" w:eastAsia="zh-CN"/>
        </w:rPr>
        <w:t>。</w:t>
      </w:r>
    </w:p>
    <w:p w14:paraId="58ED5612">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Times New Roman" w:hAnsi="Times New Roman" w:eastAsia="仿宋_GB2312" w:cs="Times New Roman"/>
          <w:bCs/>
          <w:sz w:val="28"/>
          <w:szCs w:val="28"/>
          <w:lang w:val="zh-CN" w:eastAsia="zh-CN"/>
        </w:rPr>
      </w:pPr>
      <w:r>
        <w:rPr>
          <w:rFonts w:hint="eastAsia" w:ascii="Times New Roman" w:hAnsi="Times New Roman" w:eastAsia="仿宋_GB2312" w:cs="Times New Roman"/>
          <w:b/>
          <w:bCs w:val="0"/>
          <w:sz w:val="28"/>
          <w:szCs w:val="28"/>
          <w:lang w:val="zh-CN" w:eastAsia="zh-CN"/>
        </w:rPr>
        <w:t>第十三条</w:t>
      </w:r>
      <w:r>
        <w:rPr>
          <w:rFonts w:hint="eastAsia" w:ascii="Times New Roman" w:hAnsi="Times New Roman" w:eastAsia="仿宋_GB2312" w:cs="Times New Roman"/>
          <w:bCs/>
          <w:sz w:val="28"/>
          <w:szCs w:val="28"/>
          <w:lang w:val="zh-CN" w:eastAsia="zh-CN"/>
        </w:rPr>
        <w:t xml:space="preserve"> 本合同自甲乙双方法定代表人</w:t>
      </w:r>
      <w:r>
        <w:rPr>
          <w:rFonts w:hint="eastAsia" w:eastAsia="仿宋_GB2312" w:cs="Times New Roman"/>
          <w:bCs/>
          <w:sz w:val="28"/>
          <w:szCs w:val="28"/>
          <w:lang w:val="zh-CN" w:eastAsia="zh-CN"/>
        </w:rPr>
        <w:t>（</w:t>
      </w:r>
      <w:r>
        <w:rPr>
          <w:rFonts w:hint="eastAsia" w:ascii="Times New Roman" w:hAnsi="Times New Roman" w:eastAsia="仿宋_GB2312" w:cs="Times New Roman"/>
          <w:bCs/>
          <w:sz w:val="28"/>
          <w:szCs w:val="28"/>
          <w:lang w:val="zh-CN" w:eastAsia="zh-CN"/>
        </w:rPr>
        <w:t>单位负责人</w:t>
      </w:r>
      <w:r>
        <w:rPr>
          <w:rFonts w:hint="eastAsia" w:eastAsia="仿宋_GB2312" w:cs="Times New Roman"/>
          <w:bCs/>
          <w:sz w:val="28"/>
          <w:szCs w:val="28"/>
          <w:lang w:val="zh-CN" w:eastAsia="zh-CN"/>
        </w:rPr>
        <w:t>）</w:t>
      </w:r>
      <w:r>
        <w:rPr>
          <w:rFonts w:hint="eastAsia" w:ascii="Times New Roman" w:hAnsi="Times New Roman" w:eastAsia="仿宋_GB2312" w:cs="Times New Roman"/>
          <w:bCs/>
          <w:sz w:val="28"/>
          <w:szCs w:val="28"/>
          <w:lang w:val="zh-CN" w:eastAsia="zh-CN"/>
        </w:rPr>
        <w:t>或授权代表签字并加盖公章之日起生效。本协议壹式肆份，甲、乙双方各执贰份，均具有同等法律效力。</w:t>
      </w:r>
    </w:p>
    <w:p w14:paraId="3DBE9E9F">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仿宋_GB2312" w:cs="Times New Roman"/>
          <w:bCs/>
          <w:sz w:val="28"/>
          <w:szCs w:val="28"/>
          <w:lang w:val="zh-CN" w:eastAsia="zh-CN"/>
        </w:rPr>
      </w:pPr>
    </w:p>
    <w:p w14:paraId="5F0A50BE">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Times New Roman" w:hAnsi="Times New Roman" w:eastAsia="仿宋_GB2312" w:cs="Times New Roman"/>
          <w:b/>
          <w:bCs w:val="0"/>
          <w:sz w:val="28"/>
          <w:szCs w:val="28"/>
          <w:lang w:val="zh-CN" w:eastAsia="zh-CN"/>
        </w:rPr>
      </w:pPr>
      <w:r>
        <w:rPr>
          <w:rFonts w:hint="eastAsia" w:ascii="Times New Roman" w:hAnsi="Times New Roman" w:eastAsia="仿宋_GB2312" w:cs="Times New Roman"/>
          <w:b/>
          <w:bCs w:val="0"/>
          <w:sz w:val="28"/>
          <w:szCs w:val="28"/>
          <w:lang w:val="zh-CN" w:eastAsia="zh-CN"/>
        </w:rPr>
        <w:t>甲方</w:t>
      </w:r>
      <w:r>
        <w:rPr>
          <w:rFonts w:hint="eastAsia" w:eastAsia="仿宋_GB2312" w:cs="Times New Roman"/>
          <w:b/>
          <w:bCs w:val="0"/>
          <w:sz w:val="28"/>
          <w:szCs w:val="28"/>
          <w:lang w:val="zh-CN" w:eastAsia="zh-CN"/>
        </w:rPr>
        <w:t>：</w:t>
      </w:r>
      <w:r>
        <w:rPr>
          <w:rFonts w:hint="eastAsia" w:eastAsia="仿宋_GB2312" w:cs="Times New Roman"/>
          <w:b/>
          <w:bCs w:val="0"/>
          <w:sz w:val="28"/>
          <w:szCs w:val="28"/>
          <w:lang w:val="en-US" w:eastAsia="zh-CN"/>
        </w:rPr>
        <w:t xml:space="preserve"> 四川蜀高创新实业有限公司</w:t>
      </w:r>
      <w:r>
        <w:rPr>
          <w:rFonts w:hint="eastAsia" w:eastAsia="仿宋_GB2312" w:cs="Times New Roman"/>
          <w:b/>
          <w:bCs w:val="0"/>
          <w:sz w:val="28"/>
          <w:szCs w:val="28"/>
          <w:lang w:val="zh-CN" w:eastAsia="zh-CN"/>
        </w:rPr>
        <w:t>（</w:t>
      </w:r>
      <w:r>
        <w:rPr>
          <w:rFonts w:hint="eastAsia" w:ascii="Times New Roman" w:hAnsi="Times New Roman" w:eastAsia="仿宋_GB2312" w:cs="Times New Roman"/>
          <w:b/>
          <w:bCs w:val="0"/>
          <w:sz w:val="28"/>
          <w:szCs w:val="28"/>
          <w:lang w:val="zh-CN" w:eastAsia="zh-CN"/>
        </w:rPr>
        <w:t>盖章</w:t>
      </w:r>
      <w:r>
        <w:rPr>
          <w:rFonts w:hint="eastAsia" w:eastAsia="仿宋_GB2312" w:cs="Times New Roman"/>
          <w:b/>
          <w:bCs w:val="0"/>
          <w:sz w:val="28"/>
          <w:szCs w:val="28"/>
          <w:lang w:val="zh-CN" w:eastAsia="zh-CN"/>
        </w:rPr>
        <w:t>）</w:t>
      </w:r>
    </w:p>
    <w:p w14:paraId="04B1BD36">
      <w:pPr>
        <w:pStyle w:val="2"/>
        <w:keepNext w:val="0"/>
        <w:keepLines w:val="0"/>
        <w:pageBreakBefore w:val="0"/>
        <w:widowControl w:val="0"/>
        <w:kinsoku/>
        <w:overflowPunct/>
        <w:topLinePunct w:val="0"/>
        <w:autoSpaceDE/>
        <w:autoSpaceDN/>
        <w:bidi w:val="0"/>
        <w:adjustRightInd/>
        <w:snapToGrid/>
        <w:spacing w:line="520" w:lineRule="exact"/>
        <w:textAlignment w:val="auto"/>
        <w:rPr>
          <w:rFonts w:hint="eastAsia"/>
          <w:sz w:val="20"/>
          <w:szCs w:val="22"/>
          <w:lang w:val="zh-CN" w:eastAsia="zh-CN"/>
        </w:rPr>
      </w:pPr>
    </w:p>
    <w:p w14:paraId="3B029106">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仿宋_GB2312" w:cs="Times New Roman"/>
          <w:bCs/>
          <w:sz w:val="28"/>
          <w:szCs w:val="28"/>
          <w:lang w:val="zh-CN" w:eastAsia="zh-CN"/>
        </w:rPr>
      </w:pPr>
      <w:r>
        <w:rPr>
          <w:rFonts w:hint="eastAsia" w:ascii="Times New Roman" w:hAnsi="Times New Roman" w:eastAsia="仿宋_GB2312" w:cs="Times New Roman"/>
          <w:bCs/>
          <w:sz w:val="28"/>
          <w:szCs w:val="28"/>
          <w:lang w:val="zh-CN" w:eastAsia="zh-CN"/>
        </w:rPr>
        <w:t>法定代表人或授权代表人</w:t>
      </w:r>
      <w:r>
        <w:rPr>
          <w:rFonts w:hint="eastAsia" w:eastAsia="仿宋_GB2312" w:cs="Times New Roman"/>
          <w:bCs/>
          <w:sz w:val="28"/>
          <w:szCs w:val="28"/>
          <w:lang w:val="zh-CN" w:eastAsia="zh-CN"/>
        </w:rPr>
        <w:t>（</w:t>
      </w:r>
      <w:r>
        <w:rPr>
          <w:rFonts w:hint="eastAsia" w:ascii="Times New Roman" w:hAnsi="Times New Roman" w:eastAsia="仿宋_GB2312" w:cs="Times New Roman"/>
          <w:bCs/>
          <w:sz w:val="28"/>
          <w:szCs w:val="28"/>
          <w:lang w:val="zh-CN" w:eastAsia="zh-CN"/>
        </w:rPr>
        <w:t>签字</w:t>
      </w:r>
      <w:r>
        <w:rPr>
          <w:rFonts w:hint="eastAsia" w:eastAsia="仿宋_GB2312" w:cs="Times New Roman"/>
          <w:bCs/>
          <w:sz w:val="28"/>
          <w:szCs w:val="28"/>
          <w:lang w:val="en-US" w:eastAsia="zh-CN"/>
        </w:rPr>
        <w:t>或盖章</w:t>
      </w:r>
      <w:r>
        <w:rPr>
          <w:rFonts w:hint="eastAsia" w:eastAsia="仿宋_GB2312" w:cs="Times New Roman"/>
          <w:bCs/>
          <w:sz w:val="28"/>
          <w:szCs w:val="28"/>
          <w:lang w:val="zh-CN" w:eastAsia="zh-CN"/>
        </w:rPr>
        <w:t>）：</w:t>
      </w:r>
    </w:p>
    <w:p w14:paraId="72489380">
      <w:pPr>
        <w:keepNext w:val="0"/>
        <w:keepLines w:val="0"/>
        <w:pageBreakBefore w:val="0"/>
        <w:widowControl w:val="0"/>
        <w:kinsoku/>
        <w:overflowPunct/>
        <w:topLinePunct w:val="0"/>
        <w:autoSpaceDE/>
        <w:autoSpaceDN/>
        <w:bidi w:val="0"/>
        <w:adjustRightInd/>
        <w:snapToGrid/>
        <w:spacing w:line="520" w:lineRule="exact"/>
        <w:textAlignment w:val="auto"/>
        <w:rPr>
          <w:rFonts w:hint="eastAsia" w:ascii="Times New Roman" w:hAnsi="Times New Roman" w:eastAsia="仿宋_GB2312" w:cs="Times New Roman"/>
          <w:bCs/>
          <w:sz w:val="28"/>
          <w:szCs w:val="28"/>
          <w:lang w:val="zh-CN" w:eastAsia="zh-CN"/>
        </w:rPr>
      </w:pPr>
    </w:p>
    <w:p w14:paraId="6ED08988">
      <w:pPr>
        <w:pStyle w:val="2"/>
        <w:keepNext w:val="0"/>
        <w:keepLines w:val="0"/>
        <w:pageBreakBefore w:val="0"/>
        <w:widowControl w:val="0"/>
        <w:kinsoku/>
        <w:overflowPunct/>
        <w:topLinePunct w:val="0"/>
        <w:autoSpaceDE/>
        <w:autoSpaceDN/>
        <w:bidi w:val="0"/>
        <w:adjustRightInd/>
        <w:snapToGrid/>
        <w:spacing w:line="520" w:lineRule="exact"/>
        <w:textAlignment w:val="auto"/>
        <w:rPr>
          <w:rFonts w:hint="eastAsia"/>
          <w:sz w:val="20"/>
          <w:szCs w:val="22"/>
          <w:lang w:val="zh-CN" w:eastAsia="zh-CN"/>
        </w:rPr>
      </w:pPr>
    </w:p>
    <w:p w14:paraId="6180E54E">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eastAsia="仿宋_GB2312" w:cs="Times New Roman"/>
          <w:bCs/>
          <w:sz w:val="28"/>
          <w:szCs w:val="28"/>
          <w:lang w:val="en-US" w:eastAsia="zh-CN"/>
        </w:rPr>
      </w:pPr>
      <w:r>
        <w:rPr>
          <w:rFonts w:hint="eastAsia" w:ascii="Times New Roman" w:hAnsi="Times New Roman" w:eastAsia="仿宋_GB2312" w:cs="Times New Roman"/>
          <w:bCs/>
          <w:sz w:val="28"/>
          <w:szCs w:val="28"/>
          <w:lang w:val="zh-CN" w:eastAsia="zh-CN"/>
        </w:rPr>
        <w:t>日期</w:t>
      </w:r>
      <w:r>
        <w:rPr>
          <w:rFonts w:hint="eastAsia" w:eastAsia="仿宋_GB2312" w:cs="Times New Roman"/>
          <w:bCs/>
          <w:sz w:val="28"/>
          <w:szCs w:val="28"/>
          <w:lang w:val="zh-CN" w:eastAsia="zh-CN"/>
        </w:rPr>
        <w:t>：</w:t>
      </w:r>
      <w:r>
        <w:rPr>
          <w:rFonts w:hint="eastAsia" w:eastAsia="仿宋_GB2312" w:cs="Times New Roman"/>
          <w:bCs/>
          <w:sz w:val="28"/>
          <w:szCs w:val="28"/>
          <w:lang w:val="en-US" w:eastAsia="zh-CN"/>
        </w:rPr>
        <w:t xml:space="preserve">   年    月    日</w:t>
      </w:r>
    </w:p>
    <w:p w14:paraId="0BCBADB2">
      <w:pPr>
        <w:keepNext w:val="0"/>
        <w:keepLines w:val="0"/>
        <w:pageBreakBefore w:val="0"/>
        <w:widowControl w:val="0"/>
        <w:kinsoku/>
        <w:overflowPunct/>
        <w:topLinePunct w:val="0"/>
        <w:autoSpaceDE/>
        <w:autoSpaceDN/>
        <w:bidi w:val="0"/>
        <w:adjustRightInd/>
        <w:snapToGrid/>
        <w:spacing w:line="520" w:lineRule="exact"/>
        <w:textAlignment w:val="auto"/>
        <w:rPr>
          <w:rFonts w:hint="eastAsia" w:eastAsia="仿宋_GB2312" w:cs="Times New Roman"/>
          <w:bCs/>
          <w:sz w:val="28"/>
          <w:szCs w:val="28"/>
          <w:lang w:val="en-US" w:eastAsia="zh-CN"/>
        </w:rPr>
      </w:pPr>
    </w:p>
    <w:p w14:paraId="3E17AAEF">
      <w:pPr>
        <w:pStyle w:val="2"/>
        <w:keepNext w:val="0"/>
        <w:keepLines w:val="0"/>
        <w:pageBreakBefore w:val="0"/>
        <w:widowControl w:val="0"/>
        <w:kinsoku/>
        <w:overflowPunct/>
        <w:topLinePunct w:val="0"/>
        <w:autoSpaceDE/>
        <w:autoSpaceDN/>
        <w:bidi w:val="0"/>
        <w:adjustRightInd/>
        <w:snapToGrid/>
        <w:spacing w:line="520" w:lineRule="exact"/>
        <w:textAlignment w:val="auto"/>
        <w:rPr>
          <w:rFonts w:hint="eastAsia" w:eastAsia="仿宋_GB2312" w:cs="Times New Roman"/>
          <w:bCs/>
          <w:sz w:val="28"/>
          <w:szCs w:val="28"/>
          <w:lang w:val="en-US" w:eastAsia="zh-CN"/>
        </w:rPr>
      </w:pPr>
    </w:p>
    <w:p w14:paraId="535F6DE2">
      <w:pPr>
        <w:keepNext w:val="0"/>
        <w:keepLines w:val="0"/>
        <w:pageBreakBefore w:val="0"/>
        <w:widowControl w:val="0"/>
        <w:kinsoku/>
        <w:overflowPunct/>
        <w:topLinePunct w:val="0"/>
        <w:autoSpaceDE/>
        <w:autoSpaceDN/>
        <w:bidi w:val="0"/>
        <w:adjustRightInd/>
        <w:snapToGrid/>
        <w:spacing w:line="520" w:lineRule="exact"/>
        <w:textAlignment w:val="auto"/>
        <w:rPr>
          <w:rFonts w:hint="eastAsia"/>
          <w:sz w:val="20"/>
          <w:szCs w:val="21"/>
          <w:lang w:val="en-US" w:eastAsia="zh-CN"/>
        </w:rPr>
      </w:pPr>
    </w:p>
    <w:p w14:paraId="26F82E06">
      <w:pPr>
        <w:pStyle w:val="2"/>
        <w:keepNext w:val="0"/>
        <w:keepLines w:val="0"/>
        <w:pageBreakBefore w:val="0"/>
        <w:widowControl w:val="0"/>
        <w:kinsoku/>
        <w:overflowPunct/>
        <w:topLinePunct w:val="0"/>
        <w:autoSpaceDE/>
        <w:autoSpaceDN/>
        <w:bidi w:val="0"/>
        <w:adjustRightInd/>
        <w:snapToGrid/>
        <w:spacing w:line="520" w:lineRule="exact"/>
        <w:textAlignment w:val="auto"/>
        <w:rPr>
          <w:rFonts w:hint="default"/>
          <w:sz w:val="20"/>
          <w:szCs w:val="22"/>
          <w:lang w:val="en-US" w:eastAsia="zh-CN"/>
        </w:rPr>
      </w:pPr>
    </w:p>
    <w:p w14:paraId="58345993">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Times New Roman" w:hAnsi="Times New Roman" w:eastAsia="仿宋_GB2312" w:cs="Times New Roman"/>
          <w:b/>
          <w:bCs w:val="0"/>
          <w:sz w:val="28"/>
          <w:szCs w:val="28"/>
          <w:lang w:val="zh-CN" w:eastAsia="zh-CN"/>
        </w:rPr>
      </w:pPr>
      <w:r>
        <w:rPr>
          <w:rFonts w:hint="eastAsia" w:ascii="Times New Roman" w:hAnsi="Times New Roman" w:eastAsia="仿宋_GB2312" w:cs="Times New Roman"/>
          <w:b/>
          <w:bCs w:val="0"/>
          <w:sz w:val="28"/>
          <w:szCs w:val="28"/>
          <w:lang w:val="zh-CN" w:eastAsia="zh-CN"/>
        </w:rPr>
        <w:t>乙方</w:t>
      </w:r>
      <w:r>
        <w:rPr>
          <w:rFonts w:hint="eastAsia" w:eastAsia="仿宋_GB2312" w:cs="Times New Roman"/>
          <w:b/>
          <w:bCs w:val="0"/>
          <w:sz w:val="28"/>
          <w:szCs w:val="28"/>
          <w:lang w:val="zh-CN" w:eastAsia="zh-CN"/>
        </w:rPr>
        <w:t>：</w:t>
      </w:r>
      <w:r>
        <w:rPr>
          <w:rFonts w:hint="eastAsia" w:eastAsia="仿宋_GB2312" w:cs="Times New Roman"/>
          <w:b/>
          <w:bCs w:val="0"/>
          <w:sz w:val="28"/>
          <w:szCs w:val="28"/>
          <w:lang w:val="en-US" w:eastAsia="zh-CN"/>
        </w:rPr>
        <w:t xml:space="preserve">                         </w:t>
      </w:r>
      <w:r>
        <w:rPr>
          <w:rFonts w:hint="eastAsia" w:eastAsia="仿宋_GB2312" w:cs="Times New Roman"/>
          <w:b/>
          <w:bCs w:val="0"/>
          <w:sz w:val="28"/>
          <w:szCs w:val="28"/>
          <w:lang w:val="zh-CN" w:eastAsia="zh-CN"/>
        </w:rPr>
        <w:t>（</w:t>
      </w:r>
      <w:r>
        <w:rPr>
          <w:rFonts w:hint="eastAsia" w:ascii="Times New Roman" w:hAnsi="Times New Roman" w:eastAsia="仿宋_GB2312" w:cs="Times New Roman"/>
          <w:b/>
          <w:bCs w:val="0"/>
          <w:sz w:val="28"/>
          <w:szCs w:val="28"/>
          <w:lang w:val="zh-CN" w:eastAsia="zh-CN"/>
        </w:rPr>
        <w:t>盖章</w:t>
      </w:r>
      <w:r>
        <w:rPr>
          <w:rFonts w:hint="eastAsia" w:eastAsia="仿宋_GB2312" w:cs="Times New Roman"/>
          <w:b/>
          <w:bCs w:val="0"/>
          <w:sz w:val="28"/>
          <w:szCs w:val="28"/>
          <w:lang w:val="zh-CN" w:eastAsia="zh-CN"/>
        </w:rPr>
        <w:t>）</w:t>
      </w:r>
    </w:p>
    <w:p w14:paraId="6B1CED49">
      <w:pPr>
        <w:pStyle w:val="2"/>
        <w:keepNext w:val="0"/>
        <w:keepLines w:val="0"/>
        <w:pageBreakBefore w:val="0"/>
        <w:widowControl w:val="0"/>
        <w:kinsoku/>
        <w:overflowPunct/>
        <w:topLinePunct w:val="0"/>
        <w:autoSpaceDE/>
        <w:autoSpaceDN/>
        <w:bidi w:val="0"/>
        <w:adjustRightInd/>
        <w:snapToGrid/>
        <w:spacing w:line="520" w:lineRule="exact"/>
        <w:textAlignment w:val="auto"/>
        <w:rPr>
          <w:rFonts w:hint="eastAsia"/>
          <w:sz w:val="20"/>
          <w:szCs w:val="22"/>
          <w:lang w:val="zh-CN" w:eastAsia="zh-CN"/>
        </w:rPr>
      </w:pPr>
    </w:p>
    <w:p w14:paraId="2F8F639E">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仿宋_GB2312" w:cs="Times New Roman"/>
          <w:bCs/>
          <w:sz w:val="28"/>
          <w:szCs w:val="28"/>
          <w:lang w:val="zh-CN" w:eastAsia="zh-CN"/>
        </w:rPr>
      </w:pPr>
      <w:r>
        <w:rPr>
          <w:rFonts w:hint="eastAsia" w:ascii="Times New Roman" w:hAnsi="Times New Roman" w:eastAsia="仿宋_GB2312" w:cs="Times New Roman"/>
          <w:bCs/>
          <w:sz w:val="28"/>
          <w:szCs w:val="28"/>
          <w:lang w:val="zh-CN" w:eastAsia="zh-CN"/>
        </w:rPr>
        <w:t>法定代表人或授权代表人</w:t>
      </w:r>
      <w:r>
        <w:rPr>
          <w:rFonts w:hint="eastAsia" w:eastAsia="仿宋_GB2312" w:cs="Times New Roman"/>
          <w:bCs/>
          <w:sz w:val="28"/>
          <w:szCs w:val="28"/>
          <w:lang w:val="zh-CN" w:eastAsia="zh-CN"/>
        </w:rPr>
        <w:t>（</w:t>
      </w:r>
      <w:r>
        <w:rPr>
          <w:rFonts w:hint="eastAsia" w:ascii="Times New Roman" w:hAnsi="Times New Roman" w:eastAsia="仿宋_GB2312" w:cs="Times New Roman"/>
          <w:bCs/>
          <w:sz w:val="28"/>
          <w:szCs w:val="28"/>
          <w:lang w:val="zh-CN" w:eastAsia="zh-CN"/>
        </w:rPr>
        <w:t>签字</w:t>
      </w:r>
      <w:r>
        <w:rPr>
          <w:rFonts w:hint="eastAsia" w:eastAsia="仿宋_GB2312" w:cs="Times New Roman"/>
          <w:bCs/>
          <w:sz w:val="28"/>
          <w:szCs w:val="28"/>
          <w:lang w:val="en-US" w:eastAsia="zh-CN"/>
        </w:rPr>
        <w:t>或盖章</w:t>
      </w:r>
      <w:r>
        <w:rPr>
          <w:rFonts w:hint="eastAsia" w:eastAsia="仿宋_GB2312" w:cs="Times New Roman"/>
          <w:bCs/>
          <w:sz w:val="28"/>
          <w:szCs w:val="28"/>
          <w:lang w:val="zh-CN" w:eastAsia="zh-CN"/>
        </w:rPr>
        <w:t>）：</w:t>
      </w:r>
    </w:p>
    <w:p w14:paraId="4F99AF61">
      <w:pPr>
        <w:keepNext w:val="0"/>
        <w:keepLines w:val="0"/>
        <w:pageBreakBefore w:val="0"/>
        <w:widowControl w:val="0"/>
        <w:kinsoku/>
        <w:overflowPunct/>
        <w:topLinePunct w:val="0"/>
        <w:autoSpaceDE/>
        <w:autoSpaceDN/>
        <w:bidi w:val="0"/>
        <w:adjustRightInd/>
        <w:snapToGrid/>
        <w:spacing w:line="520" w:lineRule="exact"/>
        <w:textAlignment w:val="auto"/>
        <w:rPr>
          <w:rFonts w:hint="eastAsia" w:ascii="Times New Roman" w:hAnsi="Times New Roman" w:eastAsia="仿宋_GB2312" w:cs="Times New Roman"/>
          <w:bCs/>
          <w:sz w:val="28"/>
          <w:szCs w:val="28"/>
          <w:lang w:val="zh-CN" w:eastAsia="zh-CN"/>
        </w:rPr>
      </w:pPr>
    </w:p>
    <w:p w14:paraId="5F3C6265">
      <w:pPr>
        <w:pStyle w:val="2"/>
        <w:keepNext w:val="0"/>
        <w:keepLines w:val="0"/>
        <w:pageBreakBefore w:val="0"/>
        <w:widowControl w:val="0"/>
        <w:kinsoku/>
        <w:overflowPunct/>
        <w:topLinePunct w:val="0"/>
        <w:autoSpaceDE/>
        <w:autoSpaceDN/>
        <w:bidi w:val="0"/>
        <w:adjustRightInd/>
        <w:snapToGrid/>
        <w:spacing w:line="520" w:lineRule="exact"/>
        <w:textAlignment w:val="auto"/>
        <w:rPr>
          <w:rFonts w:hint="eastAsia"/>
          <w:sz w:val="20"/>
          <w:szCs w:val="22"/>
          <w:lang w:val="zh-CN" w:eastAsia="zh-CN"/>
        </w:rPr>
      </w:pPr>
    </w:p>
    <w:p w14:paraId="22CCD94D">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仿宋_GB2312" w:cs="Times New Roman"/>
          <w:bCs/>
          <w:sz w:val="28"/>
          <w:szCs w:val="28"/>
          <w:lang w:val="zh-CN" w:eastAsia="zh-CN"/>
        </w:rPr>
        <w:sectPr>
          <w:headerReference r:id="rId6" w:type="default"/>
          <w:footerReference r:id="rId7" w:type="default"/>
          <w:pgSz w:w="11906" w:h="16838"/>
          <w:pgMar w:top="1440" w:right="1800" w:bottom="1440" w:left="1800" w:header="851" w:footer="992" w:gutter="0"/>
          <w:pgNumType w:fmt="decimal"/>
          <w:cols w:space="425" w:num="1"/>
          <w:docGrid w:type="lines" w:linePitch="312" w:charSpace="0"/>
        </w:sectPr>
      </w:pPr>
      <w:r>
        <w:rPr>
          <w:rFonts w:hint="eastAsia" w:ascii="Times New Roman" w:hAnsi="Times New Roman" w:eastAsia="仿宋_GB2312" w:cs="Times New Roman"/>
          <w:bCs/>
          <w:sz w:val="28"/>
          <w:szCs w:val="28"/>
          <w:lang w:val="zh-CN" w:eastAsia="zh-CN"/>
        </w:rPr>
        <w:t>日期</w:t>
      </w:r>
      <w:r>
        <w:rPr>
          <w:rFonts w:hint="eastAsia" w:eastAsia="仿宋_GB2312" w:cs="Times New Roman"/>
          <w:bCs/>
          <w:sz w:val="28"/>
          <w:szCs w:val="28"/>
          <w:lang w:val="zh-CN" w:eastAsia="zh-CN"/>
        </w:rPr>
        <w:t>：</w:t>
      </w:r>
      <w:r>
        <w:rPr>
          <w:rFonts w:hint="eastAsia" w:eastAsia="仿宋_GB2312" w:cs="Times New Roman"/>
          <w:bCs/>
          <w:sz w:val="28"/>
          <w:szCs w:val="28"/>
          <w:lang w:val="en-US" w:eastAsia="zh-CN"/>
        </w:rPr>
        <w:t xml:space="preserve">     年   月    日</w:t>
      </w:r>
    </w:p>
    <w:p w14:paraId="4B0E9F4D">
      <w:pPr>
        <w:pStyle w:val="3"/>
        <w:spacing w:before="100" w:beforeAutospacing="1" w:after="100" w:afterAutospacing="1" w:line="240" w:lineRule="auto"/>
        <w:jc w:val="center"/>
        <w:rPr>
          <w:rFonts w:hint="eastAsia"/>
          <w:lang w:val="zh-CN" w:eastAsia="zh-CN"/>
        </w:rPr>
      </w:pPr>
      <w:bookmarkStart w:id="15" w:name="_Toc18344"/>
      <w:r>
        <w:rPr>
          <w:rFonts w:hint="eastAsia"/>
          <w:lang w:val="zh-CN" w:eastAsia="zh-CN"/>
        </w:rPr>
        <w:t>第五章</w:t>
      </w:r>
      <w:r>
        <w:rPr>
          <w:rFonts w:hint="eastAsia"/>
          <w:lang w:val="en-US" w:eastAsia="zh-CN"/>
        </w:rPr>
        <w:t xml:space="preserve"> </w:t>
      </w:r>
      <w:r>
        <w:rPr>
          <w:rFonts w:hint="eastAsia"/>
          <w:lang w:val="zh-CN" w:eastAsia="zh-CN"/>
        </w:rPr>
        <w:t>比选申请文件格式</w:t>
      </w:r>
      <w:bookmarkEnd w:id="15"/>
    </w:p>
    <w:p w14:paraId="0C8752C4">
      <w:pPr>
        <w:pStyle w:val="2"/>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420" w:firstLineChars="200"/>
        <w:textAlignment w:val="auto"/>
        <w:rPr>
          <w:rFonts w:hint="eastAsia" w:ascii="Calibri" w:hAnsi="Calibri" w:eastAsia="宋体" w:cs="Times New Roman"/>
          <w:kern w:val="2"/>
          <w:sz w:val="21"/>
          <w:szCs w:val="22"/>
          <w:lang w:val="zh-CN" w:eastAsia="zh-CN" w:bidi="ar-SA"/>
        </w:rPr>
      </w:pPr>
      <w:r>
        <w:rPr>
          <w:rFonts w:hint="eastAsia" w:ascii="Calibri" w:hAnsi="Calibri" w:eastAsia="宋体" w:cs="Times New Roman"/>
          <w:kern w:val="2"/>
          <w:sz w:val="21"/>
          <w:szCs w:val="22"/>
          <w:lang w:val="zh-CN" w:eastAsia="zh-CN" w:bidi="ar-SA"/>
        </w:rPr>
        <w:t>一、本章所制比选申请文件格式，除格式中明确将该格式作为实质性要求的，一律不具有强制性，但是，比选申请人比选申请文件相关资料和本章所制格式不一致的，评审小组将在评分时以比选申请文件不规范予以扣分处理</w:t>
      </w:r>
    </w:p>
    <w:p w14:paraId="1AEF1D3A">
      <w:pPr>
        <w:pStyle w:val="2"/>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420" w:firstLineChars="200"/>
        <w:textAlignment w:val="auto"/>
        <w:rPr>
          <w:rFonts w:hint="eastAsia" w:ascii="Calibri" w:hAnsi="Calibri" w:eastAsia="宋体" w:cs="Times New Roman"/>
          <w:kern w:val="2"/>
          <w:sz w:val="21"/>
          <w:szCs w:val="22"/>
          <w:lang w:val="zh-CN" w:eastAsia="zh-CN" w:bidi="ar-SA"/>
        </w:rPr>
      </w:pPr>
      <w:r>
        <w:rPr>
          <w:rFonts w:hint="eastAsia" w:ascii="Calibri" w:hAnsi="Calibri" w:eastAsia="宋体" w:cs="Times New Roman"/>
          <w:kern w:val="2"/>
          <w:sz w:val="21"/>
          <w:szCs w:val="22"/>
          <w:lang w:val="zh-CN" w:eastAsia="zh-CN" w:bidi="ar-SA"/>
        </w:rPr>
        <w:t>二、本章所制比选申请文件格式有关表格中的备注栏，由比选申请人根据自身响应情况作解释性说明，不作为必填项。</w:t>
      </w:r>
    </w:p>
    <w:p w14:paraId="2078E4EB">
      <w:pPr>
        <w:pStyle w:val="2"/>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420" w:firstLineChars="200"/>
        <w:textAlignment w:val="auto"/>
        <w:rPr>
          <w:rFonts w:hint="eastAsia" w:ascii="Calibri" w:hAnsi="Calibri" w:eastAsia="宋体" w:cs="Times New Roman"/>
          <w:kern w:val="2"/>
          <w:sz w:val="21"/>
          <w:szCs w:val="22"/>
          <w:lang w:val="zh-CN" w:eastAsia="zh-CN" w:bidi="ar-SA"/>
        </w:rPr>
      </w:pPr>
      <w:r>
        <w:rPr>
          <w:rFonts w:hint="eastAsia" w:ascii="Calibri" w:hAnsi="Calibri" w:eastAsia="宋体" w:cs="Times New Roman"/>
          <w:kern w:val="2"/>
          <w:sz w:val="21"/>
          <w:szCs w:val="22"/>
          <w:lang w:val="zh-CN" w:eastAsia="zh-CN" w:bidi="ar-SA"/>
        </w:rPr>
        <w:t>三、本章所制比选申请文件格式中需要填写的相关内容事项，可能会与本采购项目无关，在不改变比选申请文件原义、不影响本项目比选需求的情况下，比选申请人可以不予填写，但应当注明。</w:t>
      </w:r>
    </w:p>
    <w:p w14:paraId="4D40B7E7">
      <w:pPr>
        <w:rPr>
          <w:rFonts w:hint="eastAsia" w:ascii="Calibri" w:hAnsi="Calibri" w:cs="Times New Roman"/>
          <w:kern w:val="2"/>
          <w:sz w:val="21"/>
          <w:szCs w:val="22"/>
          <w:lang w:val="zh-CN" w:eastAsia="zh-CN" w:bidi="ar-SA"/>
        </w:rPr>
      </w:pPr>
      <w:r>
        <w:rPr>
          <w:rFonts w:hint="eastAsia" w:ascii="Calibri" w:hAnsi="Calibri" w:cs="Times New Roman"/>
          <w:kern w:val="2"/>
          <w:sz w:val="21"/>
          <w:szCs w:val="22"/>
          <w:lang w:val="zh-CN" w:eastAsia="zh-CN" w:bidi="ar-SA"/>
        </w:rPr>
        <w:br w:type="page"/>
      </w:r>
    </w:p>
    <w:p w14:paraId="52A27A49">
      <w:pPr>
        <w:pStyle w:val="2"/>
      </w:pPr>
    </w:p>
    <w:p w14:paraId="6DCB1AD3">
      <w:pPr>
        <w:jc w:val="right"/>
        <w:rPr>
          <w:rFonts w:hint="eastAsia" w:ascii="Times New Roman" w:hAnsi="Times New Roman" w:eastAsia="宋体"/>
          <w:b/>
          <w:sz w:val="28"/>
          <w:szCs w:val="28"/>
          <w:lang w:eastAsia="zh-CN"/>
        </w:rPr>
      </w:pPr>
      <w:r>
        <w:rPr>
          <w:rFonts w:hint="eastAsia" w:ascii="Times New Roman" w:hAnsi="Times New Roman"/>
          <w:b/>
          <w:sz w:val="28"/>
          <w:szCs w:val="28"/>
          <w:lang w:eastAsia="zh-CN"/>
        </w:rPr>
        <w:t>（</w:t>
      </w:r>
      <w:r>
        <w:rPr>
          <w:rFonts w:hint="eastAsia" w:ascii="Times New Roman" w:hAnsi="Times New Roman"/>
          <w:b/>
          <w:sz w:val="28"/>
          <w:szCs w:val="28"/>
          <w:lang w:val="en-US" w:eastAsia="zh-CN"/>
        </w:rPr>
        <w:t>正本/副本</w:t>
      </w:r>
      <w:r>
        <w:rPr>
          <w:rFonts w:hint="eastAsia" w:ascii="Times New Roman" w:hAnsi="Times New Roman"/>
          <w:b/>
          <w:sz w:val="28"/>
          <w:szCs w:val="28"/>
          <w:lang w:eastAsia="zh-CN"/>
        </w:rPr>
        <w:t>）</w:t>
      </w:r>
    </w:p>
    <w:p w14:paraId="482A94F9">
      <w:pPr>
        <w:jc w:val="center"/>
        <w:rPr>
          <w:rFonts w:hint="eastAsia" w:ascii="Times New Roman" w:hAnsi="Times New Roman"/>
          <w:b/>
          <w:sz w:val="44"/>
          <w:szCs w:val="44"/>
          <w:u w:val="none"/>
          <w:lang w:val="en-US" w:eastAsia="zh-CN"/>
        </w:rPr>
      </w:pPr>
      <w:r>
        <w:rPr>
          <w:rFonts w:hint="eastAsia" w:ascii="Times New Roman" w:hAnsi="Times New Roman"/>
          <w:b/>
          <w:sz w:val="44"/>
          <w:szCs w:val="44"/>
          <w:u w:val="none"/>
          <w:lang w:val="en-US" w:eastAsia="zh-CN"/>
        </w:rPr>
        <w:t>四川蜀高创新实业有限公司</w:t>
      </w:r>
    </w:p>
    <w:p w14:paraId="0AEABD80">
      <w:pPr>
        <w:jc w:val="center"/>
        <w:rPr>
          <w:rFonts w:ascii="Times New Roman" w:hAnsi="Times New Roman"/>
          <w:b/>
          <w:sz w:val="44"/>
          <w:szCs w:val="44"/>
          <w:u w:val="none"/>
        </w:rPr>
      </w:pPr>
      <w:r>
        <w:rPr>
          <w:rFonts w:hint="eastAsia" w:ascii="Times New Roman" w:hAnsi="Times New Roman"/>
          <w:b/>
          <w:sz w:val="44"/>
          <w:szCs w:val="44"/>
          <w:u w:val="none"/>
        </w:rPr>
        <w:t>常年法律顾问服务机构项目</w:t>
      </w:r>
    </w:p>
    <w:p w14:paraId="5661421A">
      <w:pPr>
        <w:rPr>
          <w:rFonts w:ascii="Times New Roman" w:hAnsi="Times New Roman"/>
          <w:sz w:val="28"/>
          <w:szCs w:val="28"/>
        </w:rPr>
      </w:pPr>
    </w:p>
    <w:p w14:paraId="2FD9742D">
      <w:pPr>
        <w:ind w:firstLine="560"/>
        <w:jc w:val="center"/>
        <w:rPr>
          <w:rFonts w:ascii="Times New Roman" w:hAnsi="Times New Roman"/>
          <w:sz w:val="28"/>
          <w:szCs w:val="28"/>
        </w:rPr>
      </w:pPr>
    </w:p>
    <w:p w14:paraId="1DC118F8">
      <w:pPr>
        <w:ind w:firstLine="560"/>
        <w:jc w:val="center"/>
        <w:rPr>
          <w:rFonts w:ascii="Times New Roman" w:hAnsi="Times New Roman"/>
          <w:sz w:val="28"/>
          <w:szCs w:val="28"/>
        </w:rPr>
      </w:pPr>
    </w:p>
    <w:p w14:paraId="06E97B31">
      <w:pPr>
        <w:pStyle w:val="27"/>
        <w:ind w:firstLine="560"/>
        <w:rPr>
          <w:rFonts w:ascii="Times New Roman" w:hAnsi="Times New Roman"/>
          <w:sz w:val="28"/>
          <w:szCs w:val="28"/>
        </w:rPr>
      </w:pPr>
    </w:p>
    <w:p w14:paraId="636AAE9A">
      <w:pPr>
        <w:pStyle w:val="27"/>
        <w:ind w:firstLine="560"/>
        <w:rPr>
          <w:rFonts w:ascii="Times New Roman" w:hAnsi="Times New Roman"/>
          <w:sz w:val="28"/>
          <w:szCs w:val="28"/>
        </w:rPr>
      </w:pPr>
    </w:p>
    <w:p w14:paraId="04B7BB8E">
      <w:pPr>
        <w:spacing w:line="480" w:lineRule="auto"/>
        <w:jc w:val="center"/>
        <w:rPr>
          <w:rFonts w:ascii="Times New Roman" w:hAnsi="Times New Roman"/>
          <w:b/>
          <w:sz w:val="44"/>
          <w:szCs w:val="44"/>
        </w:rPr>
      </w:pPr>
      <w:r>
        <w:rPr>
          <w:rFonts w:hint="eastAsia" w:ascii="Times New Roman" w:hAnsi="Times New Roman"/>
          <w:b/>
          <w:sz w:val="44"/>
          <w:szCs w:val="44"/>
          <w:lang w:val="en-US" w:eastAsia="zh-CN"/>
        </w:rPr>
        <w:t>比选</w:t>
      </w:r>
      <w:r>
        <w:rPr>
          <w:rFonts w:hint="eastAsia" w:ascii="Times New Roman" w:hAnsi="Times New Roman"/>
          <w:b/>
          <w:sz w:val="44"/>
          <w:szCs w:val="44"/>
        </w:rPr>
        <w:t>申请文件</w:t>
      </w:r>
    </w:p>
    <w:p w14:paraId="62035650">
      <w:pPr>
        <w:ind w:left="420"/>
        <w:rPr>
          <w:rFonts w:ascii="Times New Roman" w:hAnsi="Times New Roman"/>
        </w:rPr>
      </w:pPr>
    </w:p>
    <w:p w14:paraId="3F94755F">
      <w:pPr>
        <w:pStyle w:val="27"/>
        <w:rPr>
          <w:lang w:val="en-US"/>
        </w:rPr>
      </w:pPr>
    </w:p>
    <w:p w14:paraId="46E96425">
      <w:pPr>
        <w:ind w:firstLine="420"/>
        <w:rPr>
          <w:rFonts w:ascii="Times New Roman" w:hAnsi="Times New Roman"/>
        </w:rPr>
      </w:pPr>
    </w:p>
    <w:p w14:paraId="45A9CC0B">
      <w:pPr>
        <w:ind w:firstLine="420"/>
        <w:rPr>
          <w:rFonts w:ascii="Times New Roman" w:hAnsi="Times New Roman"/>
        </w:rPr>
      </w:pPr>
    </w:p>
    <w:p w14:paraId="5CD2BF63">
      <w:pPr>
        <w:ind w:firstLine="562"/>
        <w:rPr>
          <w:rFonts w:ascii="Times New Roman" w:hAnsi="Times New Roman"/>
          <w:b/>
          <w:sz w:val="28"/>
          <w:szCs w:val="28"/>
        </w:rPr>
      </w:pPr>
    </w:p>
    <w:p w14:paraId="265D271A">
      <w:pPr>
        <w:rPr>
          <w:rFonts w:ascii="Times New Roman" w:hAnsi="Times New Roman"/>
          <w:b/>
          <w:sz w:val="28"/>
          <w:szCs w:val="28"/>
        </w:rPr>
      </w:pPr>
    </w:p>
    <w:p w14:paraId="7F8003A8">
      <w:pPr>
        <w:spacing w:line="360" w:lineRule="auto"/>
        <w:ind w:firstLine="561"/>
        <w:rPr>
          <w:rFonts w:ascii="Times New Roman" w:hAnsi="Times New Roman"/>
          <w:b/>
          <w:sz w:val="28"/>
          <w:szCs w:val="28"/>
        </w:rPr>
      </w:pPr>
    </w:p>
    <w:p w14:paraId="7A6CAC78">
      <w:pPr>
        <w:pStyle w:val="27"/>
      </w:pPr>
    </w:p>
    <w:p w14:paraId="6D781543">
      <w:pPr>
        <w:spacing w:line="360" w:lineRule="auto"/>
        <w:ind w:firstLine="561"/>
        <w:rPr>
          <w:rFonts w:ascii="Times New Roman" w:hAnsi="Times New Roman"/>
          <w:b/>
          <w:sz w:val="28"/>
          <w:szCs w:val="28"/>
        </w:rPr>
      </w:pPr>
    </w:p>
    <w:p w14:paraId="6C19C4B5">
      <w:pPr>
        <w:spacing w:line="360" w:lineRule="auto"/>
        <w:jc w:val="center"/>
        <w:rPr>
          <w:rFonts w:ascii="Times New Roman" w:hAnsi="Times New Roman"/>
          <w:b/>
          <w:sz w:val="28"/>
          <w:szCs w:val="28"/>
        </w:rPr>
      </w:pPr>
      <w:r>
        <w:rPr>
          <w:rFonts w:hint="eastAsia" w:ascii="Times New Roman" w:hAnsi="Times New Roman"/>
          <w:b/>
          <w:sz w:val="28"/>
          <w:szCs w:val="28"/>
          <w:lang w:val="en-US" w:eastAsia="zh-CN"/>
        </w:rPr>
        <w:t>比选</w:t>
      </w:r>
      <w:r>
        <w:rPr>
          <w:rFonts w:hint="eastAsia" w:ascii="Times New Roman" w:hAnsi="Times New Roman"/>
          <w:b/>
          <w:sz w:val="28"/>
          <w:szCs w:val="28"/>
        </w:rPr>
        <w:t>申请人</w:t>
      </w:r>
      <w:r>
        <w:rPr>
          <w:rFonts w:ascii="Times New Roman" w:hAnsi="Times New Roman"/>
          <w:b/>
          <w:sz w:val="28"/>
          <w:szCs w:val="28"/>
        </w:rPr>
        <w:t>：</w:t>
      </w:r>
      <w:r>
        <w:rPr>
          <w:rFonts w:ascii="Times New Roman" w:hAnsi="Times New Roman"/>
          <w:b/>
          <w:sz w:val="28"/>
          <w:szCs w:val="28"/>
          <w:u w:val="single"/>
        </w:rPr>
        <w:t xml:space="preserve">       （全称）       </w:t>
      </w:r>
      <w:r>
        <w:rPr>
          <w:rFonts w:hint="eastAsia" w:ascii="Times New Roman" w:hAnsi="Times New Roman"/>
          <w:b/>
          <w:sz w:val="28"/>
          <w:szCs w:val="28"/>
          <w:u w:val="none"/>
        </w:rPr>
        <w:t>（</w:t>
      </w:r>
      <w:r>
        <w:rPr>
          <w:rFonts w:ascii="Times New Roman" w:hAnsi="Times New Roman"/>
          <w:b/>
          <w:sz w:val="28"/>
          <w:szCs w:val="28"/>
        </w:rPr>
        <w:t>盖单位章）</w:t>
      </w:r>
    </w:p>
    <w:p w14:paraId="4362E777">
      <w:pPr>
        <w:spacing w:line="360" w:lineRule="auto"/>
        <w:jc w:val="center"/>
        <w:rPr>
          <w:rFonts w:ascii="Times New Roman" w:hAnsi="Times New Roman"/>
          <w:b/>
          <w:sz w:val="28"/>
          <w:szCs w:val="28"/>
        </w:rPr>
      </w:pPr>
      <w:r>
        <w:rPr>
          <w:rFonts w:ascii="Times New Roman" w:hAnsi="Times New Roman"/>
          <w:b/>
          <w:sz w:val="28"/>
          <w:szCs w:val="28"/>
        </w:rPr>
        <w:t>法定代表人</w:t>
      </w:r>
      <w:r>
        <w:rPr>
          <w:rFonts w:hint="eastAsia" w:ascii="Times New Roman" w:hAnsi="Times New Roman"/>
          <w:b/>
          <w:sz w:val="28"/>
          <w:szCs w:val="28"/>
          <w:lang w:eastAsia="zh-CN"/>
        </w:rPr>
        <w:t>（</w:t>
      </w:r>
      <w:r>
        <w:rPr>
          <w:rFonts w:hint="eastAsia" w:ascii="Times New Roman" w:hAnsi="Times New Roman"/>
          <w:b/>
          <w:sz w:val="28"/>
          <w:szCs w:val="28"/>
          <w:lang w:val="en-US" w:eastAsia="zh-CN"/>
        </w:rPr>
        <w:t>单位负责人</w:t>
      </w:r>
      <w:r>
        <w:rPr>
          <w:rFonts w:hint="eastAsia" w:ascii="Times New Roman" w:hAnsi="Times New Roman"/>
          <w:b/>
          <w:sz w:val="28"/>
          <w:szCs w:val="28"/>
          <w:lang w:eastAsia="zh-CN"/>
        </w:rPr>
        <w:t>）</w:t>
      </w:r>
      <w:r>
        <w:rPr>
          <w:rFonts w:ascii="Times New Roman" w:hAnsi="Times New Roman"/>
          <w:b/>
          <w:sz w:val="28"/>
          <w:szCs w:val="28"/>
        </w:rPr>
        <w:t>或其委托代理人：</w:t>
      </w:r>
      <w:r>
        <w:rPr>
          <w:rFonts w:ascii="Times New Roman" w:hAnsi="Times New Roman"/>
          <w:b/>
          <w:sz w:val="28"/>
          <w:szCs w:val="28"/>
          <w:u w:val="single"/>
        </w:rPr>
        <w:t xml:space="preserve">       </w:t>
      </w:r>
      <w:r>
        <w:rPr>
          <w:rFonts w:hint="eastAsia" w:ascii="Times New Roman" w:hAnsi="Times New Roman"/>
          <w:b/>
          <w:sz w:val="28"/>
          <w:szCs w:val="28"/>
          <w:u w:val="single"/>
          <w:lang w:val="en-US" w:eastAsia="zh-CN"/>
        </w:rPr>
        <w:t xml:space="preserve">   </w:t>
      </w:r>
      <w:r>
        <w:rPr>
          <w:rFonts w:ascii="Times New Roman" w:hAnsi="Times New Roman"/>
          <w:b/>
          <w:sz w:val="28"/>
          <w:szCs w:val="28"/>
        </w:rPr>
        <w:t>（签字）</w:t>
      </w:r>
    </w:p>
    <w:p w14:paraId="39FC21EF">
      <w:pPr>
        <w:spacing w:line="360" w:lineRule="auto"/>
        <w:jc w:val="center"/>
        <w:rPr>
          <w:rFonts w:ascii="Times New Roman" w:hAnsi="Times New Roman"/>
          <w:b/>
          <w:sz w:val="28"/>
          <w:szCs w:val="28"/>
        </w:rPr>
      </w:pPr>
      <w:r>
        <w:rPr>
          <w:rFonts w:ascii="Times New Roman" w:hAnsi="Times New Roman"/>
          <w:b/>
          <w:sz w:val="28"/>
          <w:szCs w:val="28"/>
          <w:u w:val="single"/>
        </w:rPr>
        <w:t xml:space="preserve">    </w:t>
      </w:r>
      <w:r>
        <w:rPr>
          <w:rFonts w:ascii="Times New Roman" w:hAnsi="Times New Roman"/>
          <w:b/>
          <w:sz w:val="28"/>
          <w:szCs w:val="28"/>
        </w:rPr>
        <w:t>年</w:t>
      </w:r>
      <w:r>
        <w:rPr>
          <w:rFonts w:ascii="Times New Roman" w:hAnsi="Times New Roman"/>
          <w:b/>
          <w:sz w:val="28"/>
          <w:szCs w:val="28"/>
          <w:u w:val="single"/>
        </w:rPr>
        <w:t xml:space="preserve">    </w:t>
      </w:r>
      <w:r>
        <w:rPr>
          <w:rFonts w:ascii="Times New Roman" w:hAnsi="Times New Roman"/>
          <w:b/>
          <w:sz w:val="28"/>
          <w:szCs w:val="28"/>
        </w:rPr>
        <w:t>月</w:t>
      </w:r>
      <w:r>
        <w:rPr>
          <w:rFonts w:ascii="Times New Roman" w:hAnsi="Times New Roman"/>
          <w:b/>
          <w:sz w:val="28"/>
          <w:szCs w:val="28"/>
          <w:u w:val="single"/>
        </w:rPr>
        <w:t xml:space="preserve">    </w:t>
      </w:r>
      <w:r>
        <w:rPr>
          <w:rFonts w:ascii="Times New Roman" w:hAnsi="Times New Roman"/>
          <w:b/>
          <w:sz w:val="28"/>
          <w:szCs w:val="28"/>
        </w:rPr>
        <w:t>日</w:t>
      </w:r>
    </w:p>
    <w:p w14:paraId="444C1161">
      <w:pPr>
        <w:jc w:val="center"/>
        <w:rPr>
          <w:rFonts w:ascii="Times New Roman" w:hAnsi="Times New Roman"/>
          <w:b/>
          <w:sz w:val="28"/>
          <w:szCs w:val="28"/>
        </w:rPr>
      </w:pPr>
    </w:p>
    <w:p w14:paraId="3E666DE1">
      <w:pPr>
        <w:jc w:val="both"/>
        <w:rPr>
          <w:rFonts w:ascii="Times New Roman" w:hAnsi="Times New Roman"/>
          <w:b/>
          <w:sz w:val="28"/>
          <w:szCs w:val="28"/>
        </w:rPr>
      </w:pPr>
    </w:p>
    <w:p w14:paraId="1EA4FA12">
      <w:pPr>
        <w:widowControl/>
        <w:ind w:firstLine="602" w:firstLineChars="200"/>
        <w:jc w:val="center"/>
        <w:rPr>
          <w:rFonts w:hint="eastAsia" w:ascii="宋体" w:hAnsi="宋体" w:eastAsia="宋体" w:cs="宋体"/>
          <w:b/>
          <w:bCs/>
          <w:kern w:val="2"/>
          <w:sz w:val="30"/>
          <w:szCs w:val="30"/>
          <w:lang w:val="zh-CN" w:eastAsia="zh-CN" w:bidi="ar-SA"/>
        </w:rPr>
      </w:pPr>
      <w:r>
        <w:rPr>
          <w:rFonts w:hint="eastAsia" w:ascii="宋体" w:hAnsi="宋体" w:eastAsia="宋体" w:cs="宋体"/>
          <w:b/>
          <w:bCs/>
          <w:kern w:val="2"/>
          <w:sz w:val="30"/>
          <w:szCs w:val="30"/>
          <w:lang w:val="zh-CN" w:eastAsia="zh-CN" w:bidi="ar-SA"/>
        </w:rPr>
        <w:t>目   录</w:t>
      </w:r>
    </w:p>
    <w:p w14:paraId="7EE088B6">
      <w:pPr>
        <w:widowControl/>
        <w:jc w:val="left"/>
        <w:rPr>
          <w:rFonts w:hint="eastAsia" w:ascii="宋体" w:hAnsi="宋体" w:eastAsia="宋体" w:cs="宋体"/>
          <w:kern w:val="2"/>
          <w:sz w:val="30"/>
          <w:szCs w:val="30"/>
          <w:lang w:val="zh-CN" w:eastAsia="zh-CN" w:bidi="ar-SA"/>
        </w:rPr>
      </w:pPr>
    </w:p>
    <w:p w14:paraId="6793DF4D">
      <w:pPr>
        <w:widowControl/>
        <w:ind w:firstLine="600" w:firstLineChars="200"/>
        <w:jc w:val="left"/>
        <w:rPr>
          <w:rFonts w:hint="eastAsia" w:ascii="宋体" w:hAnsi="宋体" w:eastAsia="宋体" w:cs="宋体"/>
          <w:kern w:val="2"/>
          <w:sz w:val="30"/>
          <w:szCs w:val="30"/>
          <w:lang w:val="zh-CN" w:eastAsia="zh-CN" w:bidi="ar-SA"/>
        </w:rPr>
      </w:pPr>
      <w:r>
        <w:rPr>
          <w:rFonts w:hint="eastAsia" w:ascii="宋体" w:hAnsi="宋体" w:eastAsia="宋体" w:cs="宋体"/>
          <w:kern w:val="2"/>
          <w:sz w:val="30"/>
          <w:szCs w:val="30"/>
          <w:lang w:val="zh-CN" w:eastAsia="zh-CN" w:bidi="ar-SA"/>
        </w:rPr>
        <w:t>一、</w:t>
      </w:r>
      <w:r>
        <w:rPr>
          <w:rFonts w:hint="eastAsia" w:ascii="宋体" w:hAnsi="宋体" w:eastAsia="宋体" w:cs="宋体"/>
          <w:kern w:val="2"/>
          <w:sz w:val="30"/>
          <w:szCs w:val="30"/>
          <w:lang w:val="en-US" w:eastAsia="zh-CN" w:bidi="ar-SA"/>
        </w:rPr>
        <w:t>报价函</w:t>
      </w:r>
    </w:p>
    <w:p w14:paraId="420C7361">
      <w:pPr>
        <w:widowControl/>
        <w:ind w:firstLine="600" w:firstLineChars="200"/>
        <w:jc w:val="left"/>
        <w:rPr>
          <w:rFonts w:hint="eastAsia" w:ascii="宋体" w:hAnsi="宋体" w:eastAsia="宋体" w:cs="宋体"/>
          <w:kern w:val="2"/>
          <w:sz w:val="30"/>
          <w:szCs w:val="30"/>
          <w:lang w:val="zh-CN" w:eastAsia="zh-CN" w:bidi="ar-SA"/>
        </w:rPr>
      </w:pPr>
      <w:r>
        <w:rPr>
          <w:rFonts w:hint="eastAsia" w:ascii="宋体" w:hAnsi="宋体" w:eastAsia="宋体" w:cs="宋体"/>
          <w:kern w:val="2"/>
          <w:sz w:val="30"/>
          <w:szCs w:val="30"/>
          <w:lang w:val="zh-CN" w:eastAsia="zh-CN" w:bidi="ar-SA"/>
        </w:rPr>
        <w:t>二、授权委托书或法定代表人（</w:t>
      </w:r>
      <w:r>
        <w:rPr>
          <w:rFonts w:hint="eastAsia" w:ascii="宋体" w:hAnsi="宋体" w:eastAsia="宋体" w:cs="宋体"/>
          <w:kern w:val="2"/>
          <w:sz w:val="30"/>
          <w:szCs w:val="30"/>
          <w:lang w:val="en-US" w:eastAsia="zh-CN" w:bidi="ar-SA"/>
        </w:rPr>
        <w:t>单位负责人</w:t>
      </w:r>
      <w:r>
        <w:rPr>
          <w:rFonts w:hint="eastAsia" w:ascii="宋体" w:hAnsi="宋体" w:eastAsia="宋体" w:cs="宋体"/>
          <w:kern w:val="2"/>
          <w:sz w:val="30"/>
          <w:szCs w:val="30"/>
          <w:lang w:val="zh-CN" w:eastAsia="zh-CN" w:bidi="ar-SA"/>
        </w:rPr>
        <w:t>）身份证明</w:t>
      </w:r>
    </w:p>
    <w:p w14:paraId="6A7BAC81">
      <w:pPr>
        <w:widowControl/>
        <w:ind w:firstLine="600" w:firstLineChars="200"/>
        <w:jc w:val="left"/>
        <w:rPr>
          <w:rFonts w:hint="eastAsia" w:ascii="宋体" w:hAnsi="宋体" w:eastAsia="宋体" w:cs="宋体"/>
          <w:kern w:val="2"/>
          <w:sz w:val="30"/>
          <w:szCs w:val="30"/>
          <w:lang w:val="zh-CN" w:eastAsia="zh-CN" w:bidi="ar-SA"/>
        </w:rPr>
      </w:pPr>
      <w:r>
        <w:rPr>
          <w:rFonts w:hint="eastAsia" w:ascii="宋体" w:hAnsi="宋体" w:eastAsia="宋体" w:cs="宋体"/>
          <w:kern w:val="2"/>
          <w:sz w:val="30"/>
          <w:szCs w:val="30"/>
          <w:lang w:val="zh-CN" w:eastAsia="zh-CN" w:bidi="ar-SA"/>
        </w:rPr>
        <w:t>三、资格审查</w:t>
      </w:r>
      <w:r>
        <w:rPr>
          <w:rFonts w:hint="eastAsia" w:ascii="宋体" w:hAnsi="宋体" w:eastAsia="宋体" w:cs="宋体"/>
          <w:kern w:val="2"/>
          <w:sz w:val="30"/>
          <w:szCs w:val="30"/>
          <w:lang w:val="en-US" w:eastAsia="zh-CN" w:bidi="ar-SA"/>
        </w:rPr>
        <w:t>资料</w:t>
      </w:r>
    </w:p>
    <w:p w14:paraId="7878D440">
      <w:pPr>
        <w:widowControl/>
        <w:ind w:firstLine="600" w:firstLineChars="200"/>
        <w:jc w:val="left"/>
        <w:rPr>
          <w:rFonts w:hint="eastAsia" w:ascii="宋体" w:hAnsi="宋体" w:eastAsia="宋体" w:cs="宋体"/>
          <w:kern w:val="2"/>
          <w:sz w:val="30"/>
          <w:szCs w:val="30"/>
          <w:lang w:val="zh-CN" w:eastAsia="zh-CN" w:bidi="ar-SA"/>
        </w:rPr>
      </w:pPr>
      <w:r>
        <w:rPr>
          <w:rFonts w:hint="eastAsia" w:ascii="宋体" w:hAnsi="宋体" w:eastAsia="宋体" w:cs="宋体"/>
          <w:kern w:val="2"/>
          <w:sz w:val="30"/>
          <w:szCs w:val="30"/>
          <w:lang w:val="zh-CN" w:eastAsia="zh-CN" w:bidi="ar-SA"/>
        </w:rPr>
        <w:t>四、服务方案</w:t>
      </w:r>
    </w:p>
    <w:p w14:paraId="78FF94C7">
      <w:pPr>
        <w:widowControl/>
        <w:ind w:firstLine="600" w:firstLineChars="200"/>
        <w:jc w:val="left"/>
        <w:rPr>
          <w:rFonts w:hint="eastAsia" w:ascii="宋体" w:hAnsi="宋体" w:eastAsia="宋体" w:cs="宋体"/>
          <w:kern w:val="2"/>
          <w:sz w:val="30"/>
          <w:szCs w:val="30"/>
          <w:lang w:val="zh-CN" w:eastAsia="zh-CN" w:bidi="ar-SA"/>
        </w:rPr>
      </w:pPr>
      <w:r>
        <w:rPr>
          <w:rFonts w:hint="eastAsia" w:ascii="宋体" w:hAnsi="宋体" w:eastAsia="宋体" w:cs="宋体"/>
          <w:kern w:val="2"/>
          <w:sz w:val="30"/>
          <w:szCs w:val="30"/>
          <w:lang w:val="zh-CN" w:eastAsia="zh-CN" w:bidi="ar-SA"/>
        </w:rPr>
        <w:t>六、</w:t>
      </w:r>
      <w:r>
        <w:rPr>
          <w:rFonts w:hint="eastAsia" w:ascii="宋体" w:hAnsi="宋体" w:eastAsia="宋体" w:cs="宋体"/>
          <w:kern w:val="2"/>
          <w:sz w:val="30"/>
          <w:szCs w:val="30"/>
          <w:lang w:val="en-US" w:eastAsia="zh-CN" w:bidi="ar-SA"/>
        </w:rPr>
        <w:t>比选</w:t>
      </w:r>
      <w:r>
        <w:rPr>
          <w:rFonts w:hint="eastAsia" w:ascii="宋体" w:hAnsi="宋体" w:eastAsia="宋体" w:cs="宋体"/>
          <w:kern w:val="2"/>
          <w:sz w:val="30"/>
          <w:szCs w:val="30"/>
          <w:lang w:val="zh-CN" w:eastAsia="zh-CN" w:bidi="ar-SA"/>
        </w:rPr>
        <w:t>申请人认为需要提交的其它资料</w:t>
      </w:r>
    </w:p>
    <w:p w14:paraId="533D5651">
      <w:pPr>
        <w:rPr>
          <w:rFonts w:ascii="Times New Roman" w:hAnsi="Times New Roman"/>
          <w:b/>
          <w:sz w:val="28"/>
          <w:szCs w:val="28"/>
        </w:rPr>
      </w:pPr>
      <w:r>
        <w:rPr>
          <w:rFonts w:ascii="Times New Roman" w:hAnsi="Times New Roman"/>
          <w:b/>
          <w:sz w:val="28"/>
          <w:szCs w:val="28"/>
        </w:rPr>
        <w:br w:type="page"/>
      </w:r>
    </w:p>
    <w:p w14:paraId="79FA5D20">
      <w:pPr>
        <w:jc w:val="center"/>
        <w:rPr>
          <w:rFonts w:hint="eastAsia" w:ascii="黑体" w:hAnsi="黑体" w:eastAsia="黑体" w:cs="黑体"/>
        </w:rPr>
      </w:pPr>
      <w:r>
        <w:rPr>
          <w:rFonts w:hint="eastAsia" w:ascii="黑体" w:hAnsi="黑体" w:eastAsia="黑体" w:cs="黑体"/>
          <w:kern w:val="2"/>
          <w:sz w:val="30"/>
          <w:szCs w:val="30"/>
          <w:lang w:val="en-US" w:eastAsia="zh-CN" w:bidi="ar-SA"/>
        </w:rPr>
        <w:t>一、报价函</w:t>
      </w:r>
    </w:p>
    <w:p w14:paraId="484AE445">
      <w:pPr>
        <w:spacing w:line="360" w:lineRule="auto"/>
        <w:jc w:val="left"/>
        <w:rPr>
          <w:rFonts w:hint="eastAsia" w:ascii="仿宋" w:hAnsi="仿宋" w:eastAsia="仿宋" w:cs="仿宋"/>
          <w:b w:val="0"/>
          <w:bCs/>
          <w:sz w:val="24"/>
          <w:szCs w:val="24"/>
          <w:u w:val="none"/>
        </w:rPr>
      </w:pPr>
      <w:r>
        <w:rPr>
          <w:rFonts w:hint="eastAsia" w:ascii="仿宋" w:hAnsi="仿宋" w:eastAsia="仿宋" w:cs="仿宋"/>
          <w:b w:val="0"/>
          <w:bCs/>
          <w:sz w:val="24"/>
          <w:szCs w:val="24"/>
          <w:u w:val="none"/>
          <w:lang w:val="en-US" w:eastAsia="zh-CN"/>
        </w:rPr>
        <w:t>四川蜀高创新实业有限公司：</w:t>
      </w:r>
    </w:p>
    <w:p w14:paraId="48D015FF">
      <w:pPr>
        <w:keepNext w:val="0"/>
        <w:keepLines w:val="0"/>
        <w:pageBreakBefore w:val="0"/>
        <w:widowControl w:val="0"/>
        <w:kinsoku w:val="0"/>
        <w:wordWrap/>
        <w:overflowPunct w:val="0"/>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sz w:val="24"/>
          <w:szCs w:val="24"/>
          <w:u w:val="none"/>
        </w:rPr>
      </w:pPr>
      <w:r>
        <w:rPr>
          <w:rFonts w:hint="eastAsia" w:ascii="仿宋" w:hAnsi="仿宋" w:eastAsia="仿宋" w:cs="仿宋"/>
          <w:b w:val="0"/>
          <w:bCs/>
          <w:sz w:val="24"/>
          <w:szCs w:val="24"/>
          <w:u w:val="none"/>
        </w:rPr>
        <w:t>1</w:t>
      </w:r>
      <w:r>
        <w:rPr>
          <w:rFonts w:hint="eastAsia" w:ascii="仿宋" w:hAnsi="仿宋" w:eastAsia="仿宋" w:cs="仿宋"/>
          <w:b w:val="0"/>
          <w:bCs/>
          <w:sz w:val="24"/>
          <w:szCs w:val="24"/>
          <w:u w:val="none"/>
          <w:lang w:eastAsia="zh-CN"/>
        </w:rPr>
        <w:t>.</w:t>
      </w:r>
      <w:r>
        <w:rPr>
          <w:rFonts w:hint="eastAsia" w:ascii="仿宋" w:hAnsi="仿宋" w:eastAsia="仿宋" w:cs="仿宋"/>
          <w:b w:val="0"/>
          <w:bCs/>
          <w:sz w:val="24"/>
          <w:szCs w:val="24"/>
          <w:u w:val="none"/>
        </w:rPr>
        <w:t>我方已仔细研究了</w:t>
      </w:r>
      <w:r>
        <w:rPr>
          <w:rFonts w:hint="eastAsia" w:ascii="仿宋" w:hAnsi="仿宋" w:eastAsia="仿宋" w:cs="仿宋"/>
          <w:b w:val="0"/>
          <w:bCs/>
          <w:sz w:val="24"/>
          <w:szCs w:val="24"/>
          <w:u w:val="single"/>
          <w:lang w:val="en-US" w:eastAsia="zh-CN"/>
        </w:rPr>
        <w:t xml:space="preserve">        </w:t>
      </w:r>
      <w:r>
        <w:rPr>
          <w:rFonts w:hint="eastAsia" w:ascii="仿宋" w:hAnsi="仿宋" w:eastAsia="仿宋" w:cs="仿宋"/>
          <w:b w:val="0"/>
          <w:bCs/>
          <w:sz w:val="24"/>
          <w:szCs w:val="24"/>
          <w:u w:val="single"/>
          <w:lang w:eastAsia="zh-CN"/>
        </w:rPr>
        <w:t>（</w:t>
      </w:r>
      <w:r>
        <w:rPr>
          <w:rFonts w:hint="eastAsia" w:ascii="仿宋" w:hAnsi="仿宋" w:eastAsia="仿宋" w:cs="仿宋"/>
          <w:b w:val="0"/>
          <w:bCs/>
          <w:sz w:val="24"/>
          <w:szCs w:val="24"/>
          <w:u w:val="single"/>
        </w:rPr>
        <w:t>项目名称</w:t>
      </w:r>
      <w:r>
        <w:rPr>
          <w:rFonts w:hint="eastAsia" w:ascii="仿宋" w:hAnsi="仿宋" w:eastAsia="仿宋" w:cs="仿宋"/>
          <w:b w:val="0"/>
          <w:bCs/>
          <w:sz w:val="24"/>
          <w:szCs w:val="24"/>
          <w:u w:val="single"/>
          <w:lang w:eastAsia="zh-CN"/>
        </w:rPr>
        <w:t>）</w:t>
      </w:r>
      <w:r>
        <w:rPr>
          <w:rFonts w:hint="eastAsia" w:ascii="仿宋" w:hAnsi="仿宋" w:eastAsia="仿宋" w:cs="仿宋"/>
          <w:b w:val="0"/>
          <w:bCs/>
          <w:sz w:val="24"/>
          <w:szCs w:val="24"/>
          <w:u w:val="none"/>
        </w:rPr>
        <w:t>比选文件的全部内容，我方自愿按照比选文件规定的各项要求完成本项目的全部工作，该项目报价人民币</w:t>
      </w:r>
      <w:r>
        <w:rPr>
          <w:rFonts w:hint="eastAsia" w:ascii="仿宋" w:hAnsi="仿宋" w:eastAsia="仿宋" w:cs="仿宋"/>
          <w:b w:val="0"/>
          <w:bCs/>
          <w:sz w:val="24"/>
          <w:szCs w:val="24"/>
          <w:u w:val="none"/>
          <w:lang w:eastAsia="zh-CN"/>
        </w:rPr>
        <w:t>：</w:t>
      </w:r>
      <w:r>
        <w:rPr>
          <w:rFonts w:hint="eastAsia" w:ascii="仿宋" w:hAnsi="仿宋" w:eastAsia="仿宋" w:cs="仿宋"/>
          <w:b w:val="0"/>
          <w:bCs/>
          <w:sz w:val="24"/>
          <w:szCs w:val="24"/>
          <w:u w:val="single"/>
          <w:lang w:val="en-US" w:eastAsia="zh-CN"/>
        </w:rPr>
        <w:t xml:space="preserve">   </w:t>
      </w:r>
      <w:r>
        <w:rPr>
          <w:rFonts w:hint="eastAsia" w:ascii="仿宋" w:hAnsi="仿宋" w:eastAsia="仿宋" w:cs="仿宋"/>
          <w:b w:val="0"/>
          <w:bCs/>
          <w:sz w:val="24"/>
          <w:szCs w:val="24"/>
          <w:u w:val="none"/>
        </w:rPr>
        <w:t>元</w:t>
      </w:r>
      <w:r>
        <w:rPr>
          <w:rFonts w:hint="eastAsia" w:ascii="仿宋" w:hAnsi="仿宋" w:eastAsia="仿宋" w:cs="仿宋"/>
          <w:b w:val="0"/>
          <w:bCs/>
          <w:sz w:val="24"/>
          <w:szCs w:val="24"/>
          <w:u w:val="none"/>
          <w:lang w:val="en-US" w:eastAsia="zh-CN"/>
        </w:rPr>
        <w:t>/</w:t>
      </w:r>
      <w:r>
        <w:rPr>
          <w:rFonts w:hint="eastAsia" w:ascii="仿宋" w:hAnsi="仿宋" w:eastAsia="仿宋" w:cs="仿宋"/>
          <w:b w:val="0"/>
          <w:bCs/>
          <w:sz w:val="24"/>
          <w:szCs w:val="24"/>
          <w:u w:val="none"/>
        </w:rPr>
        <w:t>年</w:t>
      </w:r>
      <w:r>
        <w:rPr>
          <w:rFonts w:hint="eastAsia" w:ascii="仿宋" w:hAnsi="仿宋" w:eastAsia="仿宋" w:cs="仿宋"/>
          <w:b w:val="0"/>
          <w:bCs/>
          <w:sz w:val="24"/>
          <w:szCs w:val="24"/>
          <w:u w:val="none"/>
          <w:lang w:eastAsia="zh-CN"/>
        </w:rPr>
        <w:t>（</w:t>
      </w:r>
      <w:r>
        <w:rPr>
          <w:rFonts w:hint="eastAsia" w:ascii="仿宋" w:hAnsi="仿宋" w:eastAsia="仿宋" w:cs="仿宋"/>
          <w:b w:val="0"/>
          <w:bCs/>
          <w:sz w:val="24"/>
          <w:szCs w:val="24"/>
          <w:u w:val="none"/>
        </w:rPr>
        <w:t>大写</w:t>
      </w:r>
      <w:r>
        <w:rPr>
          <w:rFonts w:hint="eastAsia" w:ascii="仿宋" w:hAnsi="仿宋" w:eastAsia="仿宋" w:cs="仿宋"/>
          <w:b w:val="0"/>
          <w:bCs/>
          <w:sz w:val="24"/>
          <w:szCs w:val="24"/>
          <w:u w:val="none"/>
          <w:lang w:eastAsia="zh-CN"/>
        </w:rPr>
        <w:t>：</w:t>
      </w:r>
      <w:r>
        <w:rPr>
          <w:rFonts w:hint="eastAsia" w:ascii="仿宋" w:hAnsi="仿宋" w:eastAsia="仿宋" w:cs="仿宋"/>
          <w:b w:val="0"/>
          <w:bCs/>
          <w:sz w:val="24"/>
          <w:szCs w:val="24"/>
          <w:u w:val="none"/>
        </w:rPr>
        <w:t>人民币</w:t>
      </w:r>
      <w:r>
        <w:rPr>
          <w:rFonts w:hint="eastAsia" w:ascii="仿宋" w:hAnsi="仿宋" w:eastAsia="仿宋" w:cs="仿宋"/>
          <w:b w:val="0"/>
          <w:bCs/>
          <w:sz w:val="24"/>
          <w:szCs w:val="24"/>
          <w:u w:val="single"/>
          <w:lang w:val="en-US" w:eastAsia="zh-CN"/>
        </w:rPr>
        <w:t xml:space="preserve">      </w:t>
      </w:r>
      <w:r>
        <w:rPr>
          <w:rFonts w:hint="eastAsia" w:ascii="仿宋" w:hAnsi="仿宋" w:eastAsia="仿宋" w:cs="仿宋"/>
          <w:b w:val="0"/>
          <w:bCs/>
          <w:sz w:val="24"/>
          <w:szCs w:val="24"/>
          <w:u w:val="none"/>
        </w:rPr>
        <w:t>元1年</w:t>
      </w:r>
      <w:r>
        <w:rPr>
          <w:rFonts w:hint="eastAsia" w:ascii="仿宋" w:hAnsi="仿宋" w:eastAsia="仿宋" w:cs="仿宋"/>
          <w:b w:val="0"/>
          <w:bCs/>
          <w:sz w:val="24"/>
          <w:szCs w:val="24"/>
          <w:u w:val="none"/>
          <w:lang w:eastAsia="zh-CN"/>
        </w:rPr>
        <w:t>）（</w:t>
      </w:r>
      <w:r>
        <w:rPr>
          <w:rFonts w:hint="eastAsia" w:ascii="仿宋" w:hAnsi="仿宋" w:eastAsia="仿宋" w:cs="仿宋"/>
          <w:b w:val="0"/>
          <w:bCs/>
          <w:sz w:val="24"/>
          <w:szCs w:val="24"/>
          <w:u w:val="none"/>
        </w:rPr>
        <w:t>含税总价</w:t>
      </w:r>
      <w:r>
        <w:rPr>
          <w:rFonts w:hint="eastAsia" w:ascii="仿宋" w:hAnsi="仿宋" w:eastAsia="仿宋" w:cs="仿宋"/>
          <w:b w:val="0"/>
          <w:bCs/>
          <w:sz w:val="24"/>
          <w:szCs w:val="24"/>
          <w:u w:val="none"/>
          <w:lang w:eastAsia="zh-CN"/>
        </w:rPr>
        <w:t>）</w:t>
      </w:r>
      <w:r>
        <w:rPr>
          <w:rFonts w:hint="eastAsia" w:ascii="仿宋" w:hAnsi="仿宋" w:eastAsia="仿宋" w:cs="仿宋"/>
          <w:b w:val="0"/>
          <w:bCs/>
          <w:sz w:val="24"/>
          <w:szCs w:val="24"/>
          <w:u w:val="none"/>
        </w:rPr>
        <w:t>，服务周期3年</w:t>
      </w:r>
      <w:r>
        <w:rPr>
          <w:rFonts w:hint="eastAsia" w:ascii="仿宋" w:hAnsi="仿宋" w:eastAsia="仿宋" w:cs="仿宋"/>
          <w:b w:val="0"/>
          <w:bCs/>
          <w:sz w:val="24"/>
          <w:szCs w:val="24"/>
          <w:u w:val="none"/>
          <w:lang w:eastAsia="zh-CN"/>
        </w:rPr>
        <w:t>，</w:t>
      </w:r>
      <w:r>
        <w:rPr>
          <w:rFonts w:hint="eastAsia" w:ascii="仿宋" w:hAnsi="仿宋" w:eastAsia="仿宋" w:cs="仿宋"/>
          <w:b w:val="0"/>
          <w:bCs/>
          <w:sz w:val="24"/>
          <w:szCs w:val="24"/>
          <w:u w:val="none"/>
          <w:lang w:val="en-US" w:eastAsia="zh-CN"/>
        </w:rPr>
        <w:t>三年服务期的总报价</w:t>
      </w:r>
      <w:r>
        <w:rPr>
          <w:rFonts w:hint="eastAsia" w:ascii="仿宋" w:hAnsi="仿宋" w:eastAsia="仿宋" w:cs="仿宋"/>
          <w:b w:val="0"/>
          <w:bCs/>
          <w:sz w:val="24"/>
          <w:szCs w:val="24"/>
          <w:u w:val="none"/>
        </w:rPr>
        <w:t>人民币</w:t>
      </w:r>
      <w:r>
        <w:rPr>
          <w:rFonts w:hint="eastAsia" w:ascii="仿宋" w:hAnsi="仿宋" w:eastAsia="仿宋" w:cs="仿宋"/>
          <w:b w:val="0"/>
          <w:bCs/>
          <w:sz w:val="24"/>
          <w:szCs w:val="24"/>
          <w:u w:val="none"/>
          <w:lang w:eastAsia="zh-CN"/>
        </w:rPr>
        <w:t>：</w:t>
      </w:r>
      <w:r>
        <w:rPr>
          <w:rFonts w:hint="eastAsia" w:ascii="仿宋" w:hAnsi="仿宋" w:eastAsia="仿宋" w:cs="仿宋"/>
          <w:b w:val="0"/>
          <w:bCs/>
          <w:sz w:val="24"/>
          <w:szCs w:val="24"/>
          <w:u w:val="single"/>
          <w:lang w:val="en-US" w:eastAsia="zh-CN"/>
        </w:rPr>
        <w:t xml:space="preserve">      </w:t>
      </w:r>
      <w:r>
        <w:rPr>
          <w:rFonts w:hint="eastAsia" w:ascii="仿宋" w:hAnsi="仿宋" w:eastAsia="仿宋" w:cs="仿宋"/>
          <w:b w:val="0"/>
          <w:bCs/>
          <w:sz w:val="24"/>
          <w:szCs w:val="24"/>
          <w:u w:val="none"/>
        </w:rPr>
        <w:t>元/年</w:t>
      </w:r>
      <w:r>
        <w:rPr>
          <w:rFonts w:hint="eastAsia" w:ascii="仿宋" w:hAnsi="仿宋" w:eastAsia="仿宋" w:cs="仿宋"/>
          <w:b w:val="0"/>
          <w:bCs/>
          <w:sz w:val="24"/>
          <w:szCs w:val="24"/>
          <w:u w:val="none"/>
          <w:lang w:eastAsia="zh-CN"/>
        </w:rPr>
        <w:t>（</w:t>
      </w:r>
      <w:r>
        <w:rPr>
          <w:rFonts w:hint="eastAsia" w:ascii="仿宋" w:hAnsi="仿宋" w:eastAsia="仿宋" w:cs="仿宋"/>
          <w:b w:val="0"/>
          <w:bCs/>
          <w:sz w:val="24"/>
          <w:szCs w:val="24"/>
          <w:u w:val="none"/>
        </w:rPr>
        <w:t>大写</w:t>
      </w:r>
      <w:r>
        <w:rPr>
          <w:rFonts w:hint="eastAsia" w:ascii="仿宋" w:hAnsi="仿宋" w:eastAsia="仿宋" w:cs="仿宋"/>
          <w:b w:val="0"/>
          <w:bCs/>
          <w:sz w:val="24"/>
          <w:szCs w:val="24"/>
          <w:u w:val="none"/>
          <w:lang w:eastAsia="zh-CN"/>
        </w:rPr>
        <w:t>：</w:t>
      </w:r>
      <w:r>
        <w:rPr>
          <w:rFonts w:hint="eastAsia" w:ascii="仿宋" w:hAnsi="仿宋" w:eastAsia="仿宋" w:cs="仿宋"/>
          <w:b w:val="0"/>
          <w:bCs/>
          <w:sz w:val="24"/>
          <w:szCs w:val="24"/>
          <w:u w:val="none"/>
        </w:rPr>
        <w:t>人民币</w:t>
      </w:r>
      <w:r>
        <w:rPr>
          <w:rFonts w:hint="eastAsia" w:ascii="仿宋" w:hAnsi="仿宋" w:eastAsia="仿宋" w:cs="仿宋"/>
          <w:b w:val="0"/>
          <w:bCs/>
          <w:sz w:val="24"/>
          <w:szCs w:val="24"/>
          <w:u w:val="single"/>
          <w:lang w:val="en-US" w:eastAsia="zh-CN"/>
        </w:rPr>
        <w:t xml:space="preserve">      </w:t>
      </w:r>
      <w:r>
        <w:rPr>
          <w:rFonts w:hint="eastAsia" w:ascii="仿宋" w:hAnsi="仿宋" w:eastAsia="仿宋" w:cs="仿宋"/>
          <w:b w:val="0"/>
          <w:bCs/>
          <w:sz w:val="24"/>
          <w:szCs w:val="24"/>
          <w:u w:val="none"/>
        </w:rPr>
        <w:t>元</w:t>
      </w:r>
      <w:r>
        <w:rPr>
          <w:rFonts w:hint="eastAsia" w:ascii="仿宋" w:hAnsi="仿宋" w:eastAsia="仿宋" w:cs="仿宋"/>
          <w:b w:val="0"/>
          <w:bCs/>
          <w:sz w:val="24"/>
          <w:szCs w:val="24"/>
          <w:u w:val="none"/>
          <w:lang w:eastAsia="zh-CN"/>
        </w:rPr>
        <w:t>）（</w:t>
      </w:r>
      <w:r>
        <w:rPr>
          <w:rFonts w:hint="eastAsia" w:ascii="仿宋" w:hAnsi="仿宋" w:eastAsia="仿宋" w:cs="仿宋"/>
          <w:b w:val="0"/>
          <w:bCs/>
          <w:sz w:val="24"/>
          <w:szCs w:val="24"/>
          <w:u w:val="none"/>
        </w:rPr>
        <w:t>含税总价</w:t>
      </w:r>
      <w:r>
        <w:rPr>
          <w:rFonts w:hint="eastAsia" w:ascii="仿宋" w:hAnsi="仿宋" w:eastAsia="仿宋" w:cs="仿宋"/>
          <w:b w:val="0"/>
          <w:bCs/>
          <w:sz w:val="24"/>
          <w:szCs w:val="24"/>
          <w:u w:val="none"/>
          <w:lang w:eastAsia="zh-CN"/>
        </w:rPr>
        <w:t>）</w:t>
      </w:r>
      <w:r>
        <w:rPr>
          <w:rFonts w:hint="eastAsia" w:ascii="仿宋" w:hAnsi="仿宋" w:eastAsia="仿宋" w:cs="仿宋"/>
          <w:b w:val="0"/>
          <w:bCs/>
          <w:sz w:val="24"/>
          <w:szCs w:val="24"/>
          <w:u w:val="none"/>
        </w:rPr>
        <w:t>。</w:t>
      </w:r>
    </w:p>
    <w:p w14:paraId="67E546D3">
      <w:pPr>
        <w:keepNext w:val="0"/>
        <w:keepLines w:val="0"/>
        <w:pageBreakBefore w:val="0"/>
        <w:widowControl w:val="0"/>
        <w:kinsoku w:val="0"/>
        <w:wordWrap/>
        <w:overflowPunct w:val="0"/>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sz w:val="24"/>
          <w:szCs w:val="24"/>
          <w:u w:val="single"/>
          <w:lang w:val="en-US" w:eastAsia="zh-CN"/>
        </w:rPr>
      </w:pPr>
      <w:r>
        <w:rPr>
          <w:rFonts w:hint="eastAsia" w:ascii="仿宋" w:hAnsi="仿宋" w:eastAsia="仿宋" w:cs="仿宋"/>
          <w:b w:val="0"/>
          <w:bCs/>
          <w:sz w:val="24"/>
          <w:szCs w:val="24"/>
          <w:u w:val="none"/>
        </w:rPr>
        <w:t>2</w:t>
      </w:r>
      <w:r>
        <w:rPr>
          <w:rFonts w:hint="eastAsia" w:ascii="仿宋" w:hAnsi="仿宋" w:eastAsia="仿宋" w:cs="仿宋"/>
          <w:b w:val="0"/>
          <w:bCs/>
          <w:sz w:val="24"/>
          <w:szCs w:val="24"/>
          <w:u w:val="none"/>
          <w:lang w:eastAsia="zh-CN"/>
        </w:rPr>
        <w:t>.</w:t>
      </w:r>
      <w:r>
        <w:rPr>
          <w:rFonts w:hint="eastAsia" w:ascii="仿宋" w:hAnsi="仿宋" w:eastAsia="仿宋" w:cs="仿宋"/>
          <w:b w:val="0"/>
          <w:bCs/>
          <w:sz w:val="24"/>
          <w:szCs w:val="24"/>
          <w:u w:val="none"/>
        </w:rPr>
        <w:t>项目负责人姓名</w:t>
      </w:r>
      <w:r>
        <w:rPr>
          <w:rFonts w:hint="eastAsia" w:ascii="仿宋" w:hAnsi="仿宋" w:eastAsia="仿宋" w:cs="仿宋"/>
          <w:b w:val="0"/>
          <w:bCs/>
          <w:sz w:val="24"/>
          <w:szCs w:val="24"/>
          <w:u w:val="none"/>
          <w:lang w:eastAsia="zh-CN"/>
        </w:rPr>
        <w:t>：</w:t>
      </w:r>
      <w:r>
        <w:rPr>
          <w:rFonts w:hint="eastAsia" w:ascii="仿宋" w:hAnsi="仿宋" w:eastAsia="仿宋" w:cs="仿宋"/>
          <w:b w:val="0"/>
          <w:bCs/>
          <w:sz w:val="24"/>
          <w:szCs w:val="24"/>
          <w:u w:val="single"/>
          <w:lang w:val="en-US" w:eastAsia="zh-CN"/>
        </w:rPr>
        <w:t xml:space="preserve">     </w:t>
      </w:r>
      <w:r>
        <w:rPr>
          <w:rFonts w:hint="eastAsia" w:ascii="仿宋" w:hAnsi="仿宋" w:eastAsia="仿宋" w:cs="仿宋"/>
          <w:b w:val="0"/>
          <w:bCs/>
          <w:sz w:val="24"/>
          <w:szCs w:val="24"/>
          <w:u w:val="none"/>
        </w:rPr>
        <w:t>，律师资格证编号</w:t>
      </w:r>
      <w:r>
        <w:rPr>
          <w:rFonts w:hint="eastAsia" w:ascii="仿宋" w:hAnsi="仿宋" w:eastAsia="仿宋" w:cs="仿宋"/>
          <w:b w:val="0"/>
          <w:bCs/>
          <w:sz w:val="24"/>
          <w:szCs w:val="24"/>
          <w:u w:val="none"/>
          <w:lang w:eastAsia="zh-CN"/>
        </w:rPr>
        <w:t>：</w:t>
      </w:r>
      <w:r>
        <w:rPr>
          <w:rFonts w:hint="eastAsia" w:ascii="仿宋" w:hAnsi="仿宋" w:eastAsia="仿宋" w:cs="仿宋"/>
          <w:b w:val="0"/>
          <w:bCs/>
          <w:sz w:val="24"/>
          <w:szCs w:val="24"/>
          <w:u w:val="single"/>
          <w:lang w:val="en-US" w:eastAsia="zh-CN"/>
        </w:rPr>
        <w:t xml:space="preserve">       </w:t>
      </w:r>
      <w:r>
        <w:rPr>
          <w:rFonts w:hint="eastAsia" w:ascii="仿宋" w:hAnsi="仿宋" w:eastAsia="仿宋" w:cs="仿宋"/>
          <w:b w:val="0"/>
          <w:bCs/>
          <w:sz w:val="24"/>
          <w:szCs w:val="24"/>
          <w:u w:val="none"/>
          <w:lang w:val="en-US" w:eastAsia="zh-CN"/>
        </w:rPr>
        <w:t>。</w:t>
      </w:r>
    </w:p>
    <w:p w14:paraId="186D35B5">
      <w:pPr>
        <w:keepNext w:val="0"/>
        <w:keepLines w:val="0"/>
        <w:pageBreakBefore w:val="0"/>
        <w:widowControl w:val="0"/>
        <w:kinsoku w:val="0"/>
        <w:wordWrap/>
        <w:overflowPunct w:val="0"/>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sz w:val="24"/>
          <w:szCs w:val="24"/>
          <w:u w:val="none"/>
        </w:rPr>
      </w:pPr>
      <w:r>
        <w:rPr>
          <w:rFonts w:hint="eastAsia" w:ascii="仿宋" w:hAnsi="仿宋" w:eastAsia="仿宋" w:cs="仿宋"/>
          <w:b w:val="0"/>
          <w:bCs/>
          <w:sz w:val="24"/>
          <w:szCs w:val="24"/>
          <w:u w:val="none"/>
        </w:rPr>
        <w:t>3</w:t>
      </w:r>
      <w:r>
        <w:rPr>
          <w:rFonts w:hint="eastAsia" w:ascii="仿宋" w:hAnsi="仿宋" w:eastAsia="仿宋" w:cs="仿宋"/>
          <w:b w:val="0"/>
          <w:bCs/>
          <w:sz w:val="24"/>
          <w:szCs w:val="24"/>
          <w:u w:val="none"/>
          <w:lang w:eastAsia="zh-CN"/>
        </w:rPr>
        <w:t>.</w:t>
      </w:r>
      <w:r>
        <w:rPr>
          <w:rFonts w:hint="eastAsia" w:ascii="仿宋" w:hAnsi="仿宋" w:eastAsia="仿宋" w:cs="仿宋"/>
          <w:b w:val="0"/>
          <w:bCs/>
          <w:sz w:val="24"/>
          <w:szCs w:val="24"/>
          <w:u w:val="none"/>
        </w:rPr>
        <w:t>我方承诺在比选有效期内不修改、撤销比选申请文件。</w:t>
      </w:r>
    </w:p>
    <w:p w14:paraId="4E40F841">
      <w:pPr>
        <w:keepNext w:val="0"/>
        <w:keepLines w:val="0"/>
        <w:pageBreakBefore w:val="0"/>
        <w:widowControl w:val="0"/>
        <w:kinsoku w:val="0"/>
        <w:wordWrap/>
        <w:overflowPunct w:val="0"/>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sz w:val="24"/>
          <w:szCs w:val="24"/>
          <w:u w:val="none"/>
          <w:lang w:eastAsia="zh-CN"/>
        </w:rPr>
      </w:pPr>
      <w:r>
        <w:rPr>
          <w:rFonts w:hint="eastAsia" w:ascii="仿宋" w:hAnsi="仿宋" w:eastAsia="仿宋" w:cs="仿宋"/>
          <w:b w:val="0"/>
          <w:bCs/>
          <w:sz w:val="24"/>
          <w:szCs w:val="24"/>
          <w:u w:val="none"/>
        </w:rPr>
        <w:t>4</w:t>
      </w:r>
      <w:r>
        <w:rPr>
          <w:rFonts w:hint="eastAsia" w:ascii="仿宋" w:hAnsi="仿宋" w:eastAsia="仿宋" w:cs="仿宋"/>
          <w:b w:val="0"/>
          <w:bCs/>
          <w:sz w:val="24"/>
          <w:szCs w:val="24"/>
          <w:u w:val="none"/>
          <w:lang w:eastAsia="zh-CN"/>
        </w:rPr>
        <w:t>.</w:t>
      </w:r>
      <w:r>
        <w:rPr>
          <w:rFonts w:hint="eastAsia" w:ascii="仿宋" w:hAnsi="仿宋" w:eastAsia="仿宋" w:cs="仿宋"/>
          <w:b w:val="0"/>
          <w:bCs/>
          <w:sz w:val="24"/>
          <w:szCs w:val="24"/>
          <w:u w:val="none"/>
        </w:rPr>
        <w:t>如我方中选，我方承诺</w:t>
      </w:r>
      <w:r>
        <w:rPr>
          <w:rFonts w:hint="eastAsia" w:ascii="仿宋" w:hAnsi="仿宋" w:eastAsia="仿宋" w:cs="仿宋"/>
          <w:b w:val="0"/>
          <w:bCs/>
          <w:sz w:val="24"/>
          <w:szCs w:val="24"/>
          <w:u w:val="none"/>
          <w:lang w:eastAsia="zh-CN"/>
        </w:rPr>
        <w:t>：</w:t>
      </w:r>
    </w:p>
    <w:p w14:paraId="18FAEDAB">
      <w:pPr>
        <w:keepNext w:val="0"/>
        <w:keepLines w:val="0"/>
        <w:pageBreakBefore w:val="0"/>
        <w:widowControl w:val="0"/>
        <w:kinsoku w:val="0"/>
        <w:wordWrap/>
        <w:overflowPunct w:val="0"/>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sz w:val="24"/>
          <w:szCs w:val="24"/>
          <w:u w:val="none"/>
        </w:rPr>
      </w:pPr>
      <w:r>
        <w:rPr>
          <w:rFonts w:hint="eastAsia" w:ascii="仿宋" w:hAnsi="仿宋" w:eastAsia="仿宋" w:cs="仿宋"/>
          <w:b w:val="0"/>
          <w:bCs/>
          <w:sz w:val="24"/>
          <w:szCs w:val="24"/>
          <w:u w:val="none"/>
          <w:lang w:eastAsia="zh-CN"/>
        </w:rPr>
        <w:t>（</w:t>
      </w:r>
      <w:r>
        <w:rPr>
          <w:rFonts w:hint="eastAsia" w:ascii="仿宋" w:hAnsi="仿宋" w:eastAsia="仿宋" w:cs="仿宋"/>
          <w:b w:val="0"/>
          <w:bCs/>
          <w:sz w:val="24"/>
          <w:szCs w:val="24"/>
          <w:u w:val="none"/>
        </w:rPr>
        <w:t>1</w:t>
      </w:r>
      <w:r>
        <w:rPr>
          <w:rFonts w:hint="eastAsia" w:ascii="仿宋" w:hAnsi="仿宋" w:eastAsia="仿宋" w:cs="仿宋"/>
          <w:b w:val="0"/>
          <w:bCs/>
          <w:sz w:val="24"/>
          <w:szCs w:val="24"/>
          <w:u w:val="none"/>
          <w:lang w:eastAsia="zh-CN"/>
        </w:rPr>
        <w:t>）</w:t>
      </w:r>
      <w:r>
        <w:rPr>
          <w:rFonts w:hint="eastAsia" w:ascii="仿宋" w:hAnsi="仿宋" w:eastAsia="仿宋" w:cs="仿宋"/>
          <w:b w:val="0"/>
          <w:bCs/>
          <w:sz w:val="24"/>
          <w:szCs w:val="24"/>
          <w:u w:val="none"/>
        </w:rPr>
        <w:t>我方已详细审查比选文件，包括补充文件</w:t>
      </w:r>
      <w:r>
        <w:rPr>
          <w:rFonts w:hint="eastAsia" w:ascii="仿宋" w:hAnsi="仿宋" w:eastAsia="仿宋" w:cs="仿宋"/>
          <w:b w:val="0"/>
          <w:bCs/>
          <w:sz w:val="24"/>
          <w:szCs w:val="24"/>
          <w:u w:val="none"/>
          <w:lang w:eastAsia="zh-CN"/>
        </w:rPr>
        <w:t>（</w:t>
      </w:r>
      <w:r>
        <w:rPr>
          <w:rFonts w:hint="eastAsia" w:ascii="仿宋" w:hAnsi="仿宋" w:eastAsia="仿宋" w:cs="仿宋"/>
          <w:b w:val="0"/>
          <w:bCs/>
          <w:sz w:val="24"/>
          <w:szCs w:val="24"/>
          <w:u w:val="none"/>
        </w:rPr>
        <w:t>如有</w:t>
      </w:r>
      <w:r>
        <w:rPr>
          <w:rFonts w:hint="eastAsia" w:ascii="仿宋" w:hAnsi="仿宋" w:eastAsia="仿宋" w:cs="仿宋"/>
          <w:b w:val="0"/>
          <w:bCs/>
          <w:sz w:val="24"/>
          <w:szCs w:val="24"/>
          <w:u w:val="none"/>
          <w:lang w:eastAsia="zh-CN"/>
        </w:rPr>
        <w:t>）</w:t>
      </w:r>
      <w:r>
        <w:rPr>
          <w:rFonts w:hint="eastAsia" w:ascii="仿宋" w:hAnsi="仿宋" w:eastAsia="仿宋" w:cs="仿宋"/>
          <w:b w:val="0"/>
          <w:bCs/>
          <w:sz w:val="24"/>
          <w:szCs w:val="24"/>
          <w:u w:val="none"/>
        </w:rPr>
        <w:t>。我方完全理解并同意放弃对比选文件提出含义模糊或误解的权利。我方愿意提供比选人可能另外要求的，与比选有关的文件资料，并保证我方已提供和将要提供的文件资料是真实、准确的。</w:t>
      </w:r>
    </w:p>
    <w:p w14:paraId="082E4C56">
      <w:pPr>
        <w:keepNext w:val="0"/>
        <w:keepLines w:val="0"/>
        <w:pageBreakBefore w:val="0"/>
        <w:widowControl w:val="0"/>
        <w:kinsoku w:val="0"/>
        <w:wordWrap/>
        <w:overflowPunct w:val="0"/>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sz w:val="24"/>
          <w:szCs w:val="24"/>
          <w:u w:val="none"/>
          <w:lang w:eastAsia="zh-CN"/>
        </w:rPr>
      </w:pPr>
      <w:r>
        <w:rPr>
          <w:rFonts w:hint="eastAsia" w:ascii="仿宋" w:hAnsi="仿宋" w:eastAsia="仿宋" w:cs="仿宋"/>
          <w:b w:val="0"/>
          <w:bCs/>
          <w:sz w:val="24"/>
          <w:szCs w:val="24"/>
          <w:u w:val="none"/>
          <w:lang w:eastAsia="zh-CN"/>
        </w:rPr>
        <w:t>（</w:t>
      </w:r>
      <w:r>
        <w:rPr>
          <w:rFonts w:hint="eastAsia" w:ascii="仿宋" w:hAnsi="仿宋" w:eastAsia="仿宋" w:cs="仿宋"/>
          <w:b w:val="0"/>
          <w:bCs/>
          <w:sz w:val="24"/>
          <w:szCs w:val="24"/>
          <w:u w:val="none"/>
        </w:rPr>
        <w:t>2</w:t>
      </w:r>
      <w:r>
        <w:rPr>
          <w:rFonts w:hint="eastAsia" w:ascii="仿宋" w:hAnsi="仿宋" w:eastAsia="仿宋" w:cs="仿宋"/>
          <w:b w:val="0"/>
          <w:bCs/>
          <w:sz w:val="24"/>
          <w:szCs w:val="24"/>
          <w:u w:val="none"/>
          <w:lang w:eastAsia="zh-CN"/>
        </w:rPr>
        <w:t>）</w:t>
      </w:r>
      <w:r>
        <w:rPr>
          <w:rFonts w:hint="eastAsia" w:ascii="仿宋" w:hAnsi="仿宋" w:eastAsia="仿宋" w:cs="仿宋"/>
          <w:b w:val="0"/>
          <w:bCs/>
          <w:sz w:val="24"/>
          <w:szCs w:val="24"/>
          <w:u w:val="none"/>
        </w:rPr>
        <w:t>我方为本项目提交的比选申请文件正本1份，副本1份</w:t>
      </w:r>
      <w:r>
        <w:rPr>
          <w:rFonts w:hint="eastAsia" w:ascii="仿宋" w:hAnsi="仿宋" w:eastAsia="仿宋" w:cs="仿宋"/>
          <w:b w:val="0"/>
          <w:bCs/>
          <w:sz w:val="24"/>
          <w:szCs w:val="24"/>
          <w:u w:val="none"/>
          <w:lang w:eastAsia="zh-CN"/>
        </w:rPr>
        <w:t>。</w:t>
      </w:r>
    </w:p>
    <w:p w14:paraId="573EA050">
      <w:pPr>
        <w:keepNext w:val="0"/>
        <w:keepLines w:val="0"/>
        <w:pageBreakBefore w:val="0"/>
        <w:widowControl w:val="0"/>
        <w:kinsoku w:val="0"/>
        <w:wordWrap/>
        <w:overflowPunct w:val="0"/>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sz w:val="24"/>
          <w:szCs w:val="24"/>
          <w:u w:val="none"/>
        </w:rPr>
      </w:pPr>
      <w:r>
        <w:rPr>
          <w:rFonts w:hint="eastAsia" w:ascii="仿宋" w:hAnsi="仿宋" w:eastAsia="仿宋" w:cs="仿宋"/>
          <w:b w:val="0"/>
          <w:bCs/>
          <w:sz w:val="24"/>
          <w:szCs w:val="24"/>
          <w:u w:val="none"/>
          <w:lang w:eastAsia="zh-CN"/>
        </w:rPr>
        <w:t>（</w:t>
      </w:r>
      <w:r>
        <w:rPr>
          <w:rFonts w:hint="eastAsia" w:ascii="仿宋" w:hAnsi="仿宋" w:eastAsia="仿宋" w:cs="仿宋"/>
          <w:b w:val="0"/>
          <w:bCs/>
          <w:sz w:val="24"/>
          <w:szCs w:val="24"/>
          <w:u w:val="none"/>
        </w:rPr>
        <w:t>3</w:t>
      </w:r>
      <w:r>
        <w:rPr>
          <w:rFonts w:hint="eastAsia" w:ascii="仿宋" w:hAnsi="仿宋" w:eastAsia="仿宋" w:cs="仿宋"/>
          <w:b w:val="0"/>
          <w:bCs/>
          <w:sz w:val="24"/>
          <w:szCs w:val="24"/>
          <w:u w:val="none"/>
          <w:lang w:eastAsia="zh-CN"/>
        </w:rPr>
        <w:t>）</w:t>
      </w:r>
      <w:r>
        <w:rPr>
          <w:rFonts w:hint="eastAsia" w:ascii="仿宋" w:hAnsi="仿宋" w:eastAsia="仿宋" w:cs="仿宋"/>
          <w:b w:val="0"/>
          <w:bCs/>
          <w:sz w:val="24"/>
          <w:szCs w:val="24"/>
          <w:u w:val="none"/>
        </w:rPr>
        <w:t>我方知道并同意</w:t>
      </w:r>
      <w:r>
        <w:rPr>
          <w:rFonts w:hint="eastAsia" w:ascii="仿宋" w:hAnsi="仿宋" w:eastAsia="仿宋" w:cs="仿宋"/>
          <w:b w:val="0"/>
          <w:bCs/>
          <w:sz w:val="24"/>
          <w:szCs w:val="24"/>
          <w:u w:val="none"/>
          <w:lang w:eastAsia="zh-CN"/>
        </w:rPr>
        <w:t>：</w:t>
      </w:r>
      <w:r>
        <w:rPr>
          <w:rFonts w:hint="eastAsia" w:ascii="仿宋" w:hAnsi="仿宋" w:eastAsia="仿宋" w:cs="仿宋"/>
          <w:b w:val="0"/>
          <w:bCs/>
          <w:sz w:val="24"/>
          <w:szCs w:val="24"/>
          <w:u w:val="none"/>
        </w:rPr>
        <w:t>如果接到</w:t>
      </w:r>
      <w:r>
        <w:rPr>
          <w:rFonts w:hint="eastAsia" w:ascii="仿宋" w:hAnsi="仿宋" w:eastAsia="仿宋" w:cs="仿宋"/>
          <w:b w:val="0"/>
          <w:bCs/>
          <w:sz w:val="24"/>
          <w:szCs w:val="24"/>
          <w:u w:val="none"/>
          <w:lang w:eastAsia="zh-CN"/>
        </w:rPr>
        <w:t>中选</w:t>
      </w:r>
      <w:r>
        <w:rPr>
          <w:rFonts w:hint="eastAsia" w:ascii="仿宋" w:hAnsi="仿宋" w:eastAsia="仿宋" w:cs="仿宋"/>
          <w:b w:val="0"/>
          <w:bCs/>
          <w:sz w:val="24"/>
          <w:szCs w:val="24"/>
          <w:u w:val="none"/>
        </w:rPr>
        <w:t>通知书后未按比选人要求的时间签订正式合同或坚持提出附加条件，比选人有权选择其他比选申请人为成交人。</w:t>
      </w:r>
    </w:p>
    <w:p w14:paraId="3FF911C1">
      <w:pPr>
        <w:keepNext w:val="0"/>
        <w:keepLines w:val="0"/>
        <w:pageBreakBefore w:val="0"/>
        <w:widowControl w:val="0"/>
        <w:kinsoku w:val="0"/>
        <w:wordWrap/>
        <w:overflowPunct w:val="0"/>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sz w:val="24"/>
          <w:szCs w:val="24"/>
          <w:u w:val="none"/>
        </w:rPr>
      </w:pPr>
      <w:r>
        <w:rPr>
          <w:rFonts w:hint="eastAsia" w:ascii="仿宋" w:hAnsi="仿宋" w:eastAsia="仿宋" w:cs="仿宋"/>
          <w:b w:val="0"/>
          <w:bCs/>
          <w:sz w:val="24"/>
          <w:szCs w:val="24"/>
          <w:u w:val="none"/>
          <w:lang w:eastAsia="zh-CN"/>
        </w:rPr>
        <w:t>（</w:t>
      </w:r>
      <w:r>
        <w:rPr>
          <w:rFonts w:hint="eastAsia" w:ascii="仿宋" w:hAnsi="仿宋" w:eastAsia="仿宋" w:cs="仿宋"/>
          <w:b w:val="0"/>
          <w:bCs/>
          <w:sz w:val="24"/>
          <w:szCs w:val="24"/>
          <w:u w:val="none"/>
        </w:rPr>
        <w:t>4</w:t>
      </w:r>
      <w:r>
        <w:rPr>
          <w:rFonts w:hint="eastAsia" w:ascii="仿宋" w:hAnsi="仿宋" w:eastAsia="仿宋" w:cs="仿宋"/>
          <w:b w:val="0"/>
          <w:bCs/>
          <w:sz w:val="24"/>
          <w:szCs w:val="24"/>
          <w:u w:val="none"/>
          <w:lang w:eastAsia="zh-CN"/>
        </w:rPr>
        <w:t>）</w:t>
      </w:r>
      <w:r>
        <w:rPr>
          <w:rFonts w:hint="eastAsia" w:ascii="仿宋" w:hAnsi="仿宋" w:eastAsia="仿宋" w:cs="仿宋"/>
          <w:b w:val="0"/>
          <w:bCs/>
          <w:sz w:val="24"/>
          <w:szCs w:val="24"/>
          <w:u w:val="none"/>
        </w:rPr>
        <w:t>我方知道并同意，比选人不负担比选申请人的任何比选申请费用。</w:t>
      </w:r>
    </w:p>
    <w:p w14:paraId="56197E67">
      <w:pPr>
        <w:keepNext w:val="0"/>
        <w:keepLines w:val="0"/>
        <w:pageBreakBefore w:val="0"/>
        <w:widowControl w:val="0"/>
        <w:kinsoku w:val="0"/>
        <w:wordWrap/>
        <w:overflowPunct w:val="0"/>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sz w:val="24"/>
          <w:szCs w:val="24"/>
          <w:u w:val="none"/>
        </w:rPr>
      </w:pPr>
      <w:r>
        <w:rPr>
          <w:rFonts w:hint="eastAsia" w:ascii="仿宋" w:hAnsi="仿宋" w:eastAsia="仿宋" w:cs="仿宋"/>
          <w:b w:val="0"/>
          <w:bCs/>
          <w:sz w:val="24"/>
          <w:szCs w:val="24"/>
          <w:u w:val="none"/>
          <w:lang w:eastAsia="zh-CN"/>
        </w:rPr>
        <w:t>（</w:t>
      </w:r>
      <w:r>
        <w:rPr>
          <w:rFonts w:hint="eastAsia" w:ascii="仿宋" w:hAnsi="仿宋" w:eastAsia="仿宋" w:cs="仿宋"/>
          <w:b w:val="0"/>
          <w:bCs/>
          <w:sz w:val="24"/>
          <w:szCs w:val="24"/>
          <w:u w:val="none"/>
        </w:rPr>
        <w:t>5</w:t>
      </w:r>
      <w:r>
        <w:rPr>
          <w:rFonts w:hint="eastAsia" w:ascii="仿宋" w:hAnsi="仿宋" w:eastAsia="仿宋" w:cs="仿宋"/>
          <w:b w:val="0"/>
          <w:bCs/>
          <w:sz w:val="24"/>
          <w:szCs w:val="24"/>
          <w:u w:val="none"/>
          <w:lang w:eastAsia="zh-CN"/>
        </w:rPr>
        <w:t>）</w:t>
      </w:r>
      <w:r>
        <w:rPr>
          <w:rFonts w:hint="eastAsia" w:ascii="仿宋" w:hAnsi="仿宋" w:eastAsia="仿宋" w:cs="仿宋"/>
          <w:b w:val="0"/>
          <w:bCs/>
          <w:sz w:val="24"/>
          <w:szCs w:val="24"/>
          <w:u w:val="none"/>
        </w:rPr>
        <w:t>我方承诺，比选有效期为比选申请文件递交截止日期后</w:t>
      </w:r>
      <w:r>
        <w:rPr>
          <w:rFonts w:hint="eastAsia" w:ascii="仿宋" w:hAnsi="仿宋" w:eastAsia="仿宋" w:cs="仿宋"/>
          <w:b w:val="0"/>
          <w:bCs/>
          <w:sz w:val="24"/>
          <w:szCs w:val="24"/>
          <w:u w:val="none"/>
          <w:lang w:val="en-US" w:eastAsia="zh-CN"/>
        </w:rPr>
        <w:t>90</w:t>
      </w:r>
      <w:r>
        <w:rPr>
          <w:rFonts w:hint="eastAsia" w:ascii="仿宋" w:hAnsi="仿宋" w:eastAsia="仿宋" w:cs="仿宋"/>
          <w:b w:val="0"/>
          <w:bCs/>
          <w:sz w:val="24"/>
          <w:szCs w:val="24"/>
          <w:u w:val="none"/>
        </w:rPr>
        <w:t>个日历天内有效。</w:t>
      </w:r>
    </w:p>
    <w:p w14:paraId="61A03884">
      <w:pPr>
        <w:keepNext w:val="0"/>
        <w:keepLines w:val="0"/>
        <w:pageBreakBefore w:val="0"/>
        <w:widowControl w:val="0"/>
        <w:kinsoku w:val="0"/>
        <w:wordWrap/>
        <w:overflowPunct w:val="0"/>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sz w:val="24"/>
          <w:szCs w:val="24"/>
          <w:u w:val="none"/>
        </w:rPr>
      </w:pPr>
      <w:r>
        <w:rPr>
          <w:rFonts w:hint="eastAsia" w:ascii="仿宋" w:hAnsi="仿宋" w:eastAsia="仿宋" w:cs="仿宋"/>
          <w:b w:val="0"/>
          <w:bCs/>
          <w:sz w:val="24"/>
          <w:szCs w:val="24"/>
          <w:u w:val="none"/>
          <w:lang w:eastAsia="zh-CN"/>
        </w:rPr>
        <w:t>（</w:t>
      </w:r>
      <w:r>
        <w:rPr>
          <w:rFonts w:hint="eastAsia" w:ascii="仿宋" w:hAnsi="仿宋" w:eastAsia="仿宋" w:cs="仿宋"/>
          <w:b w:val="0"/>
          <w:bCs/>
          <w:sz w:val="24"/>
          <w:szCs w:val="24"/>
          <w:u w:val="none"/>
        </w:rPr>
        <w:t>6</w:t>
      </w:r>
      <w:r>
        <w:rPr>
          <w:rFonts w:hint="eastAsia" w:ascii="仿宋" w:hAnsi="仿宋" w:eastAsia="仿宋" w:cs="仿宋"/>
          <w:b w:val="0"/>
          <w:bCs/>
          <w:sz w:val="24"/>
          <w:szCs w:val="24"/>
          <w:u w:val="none"/>
          <w:lang w:eastAsia="zh-CN"/>
        </w:rPr>
        <w:t>）</w:t>
      </w:r>
      <w:r>
        <w:rPr>
          <w:rFonts w:hint="eastAsia" w:ascii="仿宋" w:hAnsi="仿宋" w:eastAsia="仿宋" w:cs="仿宋"/>
          <w:b w:val="0"/>
          <w:bCs/>
          <w:sz w:val="24"/>
          <w:szCs w:val="24"/>
          <w:u w:val="none"/>
        </w:rPr>
        <w:t>我方将严格履行合同规定的责任和义务，保证在合同生效后按比选人要求完成本项目全部工作，做好后期服务</w:t>
      </w:r>
    </w:p>
    <w:p w14:paraId="2B8103A8">
      <w:pPr>
        <w:spacing w:line="360" w:lineRule="auto"/>
        <w:ind w:firstLine="420"/>
        <w:rPr>
          <w:rFonts w:ascii="Times New Roman" w:hAnsi="Times New Roman"/>
          <w:szCs w:val="21"/>
        </w:rPr>
      </w:pPr>
    </w:p>
    <w:p w14:paraId="1B7D5B27">
      <w:pPr>
        <w:keepNext w:val="0"/>
        <w:keepLines w:val="0"/>
        <w:pageBreakBefore w:val="0"/>
        <w:widowControl w:val="0"/>
        <w:kinsoku w:val="0"/>
        <w:wordWrap/>
        <w:overflowPunct w:val="0"/>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sz w:val="24"/>
          <w:szCs w:val="24"/>
          <w:u w:val="none"/>
        </w:rPr>
      </w:pPr>
    </w:p>
    <w:p w14:paraId="52F50802">
      <w:pPr>
        <w:keepNext w:val="0"/>
        <w:keepLines w:val="0"/>
        <w:pageBreakBefore w:val="0"/>
        <w:widowControl w:val="0"/>
        <w:kinsoku w:val="0"/>
        <w:wordWrap/>
        <w:overflowPunct w:val="0"/>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sz w:val="24"/>
          <w:szCs w:val="24"/>
          <w:u w:val="none"/>
        </w:rPr>
      </w:pPr>
      <w:r>
        <w:rPr>
          <w:rFonts w:hint="eastAsia" w:ascii="仿宋" w:hAnsi="仿宋" w:eastAsia="仿宋" w:cs="仿宋"/>
          <w:b w:val="0"/>
          <w:bCs/>
          <w:sz w:val="24"/>
          <w:szCs w:val="24"/>
          <w:u w:val="none"/>
        </w:rPr>
        <w:t xml:space="preserve">                 </w:t>
      </w:r>
      <w:r>
        <w:rPr>
          <w:rFonts w:hint="eastAsia" w:ascii="仿宋" w:hAnsi="仿宋" w:eastAsia="仿宋" w:cs="仿宋"/>
          <w:b w:val="0"/>
          <w:bCs/>
          <w:sz w:val="24"/>
          <w:szCs w:val="24"/>
          <w:u w:val="none"/>
          <w:lang w:val="en-US" w:eastAsia="zh-CN"/>
        </w:rPr>
        <w:t xml:space="preserve">   </w:t>
      </w:r>
      <w:r>
        <w:rPr>
          <w:rFonts w:hint="eastAsia" w:ascii="仿宋" w:hAnsi="仿宋" w:eastAsia="仿宋" w:cs="仿宋"/>
          <w:b w:val="0"/>
          <w:bCs/>
          <w:sz w:val="24"/>
          <w:szCs w:val="24"/>
          <w:u w:val="none"/>
        </w:rPr>
        <w:t xml:space="preserve"> </w:t>
      </w:r>
      <w:r>
        <w:rPr>
          <w:rFonts w:hint="eastAsia" w:ascii="仿宋" w:hAnsi="仿宋" w:eastAsia="仿宋" w:cs="仿宋"/>
          <w:b w:val="0"/>
          <w:bCs/>
          <w:sz w:val="24"/>
          <w:szCs w:val="24"/>
          <w:u w:val="none"/>
          <w:lang w:val="en-US" w:eastAsia="zh-CN"/>
        </w:rPr>
        <w:t>比选</w:t>
      </w:r>
      <w:r>
        <w:rPr>
          <w:rFonts w:hint="eastAsia" w:ascii="仿宋" w:hAnsi="仿宋" w:eastAsia="仿宋" w:cs="仿宋"/>
          <w:b w:val="0"/>
          <w:bCs/>
          <w:sz w:val="24"/>
          <w:szCs w:val="24"/>
          <w:u w:val="none"/>
        </w:rPr>
        <w:t>申请人：</w:t>
      </w:r>
      <w:r>
        <w:rPr>
          <w:rFonts w:hint="eastAsia" w:ascii="仿宋" w:hAnsi="仿宋" w:eastAsia="仿宋" w:cs="仿宋"/>
          <w:b w:val="0"/>
          <w:bCs/>
          <w:sz w:val="24"/>
          <w:szCs w:val="24"/>
          <w:u w:val="single"/>
        </w:rPr>
        <w:t xml:space="preserve">   </w:t>
      </w:r>
      <w:r>
        <w:rPr>
          <w:rFonts w:hint="eastAsia" w:ascii="仿宋" w:hAnsi="仿宋" w:eastAsia="仿宋" w:cs="仿宋"/>
          <w:b w:val="0"/>
          <w:bCs/>
          <w:sz w:val="24"/>
          <w:szCs w:val="24"/>
          <w:u w:val="single"/>
          <w:lang w:val="en-US" w:eastAsia="zh-CN"/>
        </w:rPr>
        <w:t xml:space="preserve">    </w:t>
      </w:r>
      <w:r>
        <w:rPr>
          <w:rFonts w:hint="eastAsia" w:ascii="仿宋" w:hAnsi="仿宋" w:eastAsia="仿宋" w:cs="仿宋"/>
          <w:b w:val="0"/>
          <w:bCs/>
          <w:sz w:val="24"/>
          <w:szCs w:val="24"/>
          <w:u w:val="single"/>
        </w:rPr>
        <w:t xml:space="preserve">（全称） </w:t>
      </w:r>
      <w:r>
        <w:rPr>
          <w:rFonts w:hint="eastAsia" w:ascii="仿宋" w:hAnsi="仿宋" w:eastAsia="仿宋" w:cs="仿宋"/>
          <w:b w:val="0"/>
          <w:bCs/>
          <w:sz w:val="24"/>
          <w:szCs w:val="24"/>
          <w:u w:val="single"/>
          <w:lang w:val="en-US" w:eastAsia="zh-CN"/>
        </w:rPr>
        <w:t xml:space="preserve">     </w:t>
      </w:r>
      <w:r>
        <w:rPr>
          <w:rFonts w:hint="eastAsia" w:ascii="仿宋" w:hAnsi="仿宋" w:eastAsia="仿宋" w:cs="仿宋"/>
          <w:b w:val="0"/>
          <w:bCs/>
          <w:sz w:val="24"/>
          <w:szCs w:val="24"/>
          <w:u w:val="none"/>
          <w:lang w:eastAsia="zh-CN"/>
        </w:rPr>
        <w:t>（</w:t>
      </w:r>
      <w:r>
        <w:rPr>
          <w:rFonts w:hint="eastAsia" w:ascii="仿宋" w:hAnsi="仿宋" w:eastAsia="仿宋" w:cs="仿宋"/>
          <w:b w:val="0"/>
          <w:bCs/>
          <w:sz w:val="24"/>
          <w:szCs w:val="24"/>
          <w:u w:val="none"/>
        </w:rPr>
        <w:t>盖单位章</w:t>
      </w:r>
      <w:r>
        <w:rPr>
          <w:rFonts w:hint="eastAsia" w:ascii="仿宋" w:hAnsi="仿宋" w:eastAsia="仿宋" w:cs="仿宋"/>
          <w:b w:val="0"/>
          <w:bCs/>
          <w:sz w:val="24"/>
          <w:szCs w:val="24"/>
          <w:u w:val="none"/>
          <w:lang w:eastAsia="zh-CN"/>
        </w:rPr>
        <w:t>）</w:t>
      </w:r>
      <w:r>
        <w:rPr>
          <w:rFonts w:hint="eastAsia" w:ascii="仿宋" w:hAnsi="仿宋" w:eastAsia="仿宋" w:cs="仿宋"/>
          <w:b w:val="0"/>
          <w:bCs/>
          <w:sz w:val="24"/>
          <w:szCs w:val="24"/>
          <w:u w:val="none"/>
        </w:rPr>
        <w:t xml:space="preserve">      </w:t>
      </w:r>
    </w:p>
    <w:p w14:paraId="630573ED">
      <w:pPr>
        <w:keepNext w:val="0"/>
        <w:keepLines w:val="0"/>
        <w:pageBreakBefore w:val="0"/>
        <w:widowControl w:val="0"/>
        <w:kinsoku w:val="0"/>
        <w:wordWrap/>
        <w:overflowPunct w:val="0"/>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sz w:val="24"/>
          <w:szCs w:val="24"/>
          <w:u w:val="none"/>
        </w:rPr>
      </w:pPr>
      <w:r>
        <w:rPr>
          <w:rFonts w:hint="eastAsia" w:ascii="仿宋" w:hAnsi="仿宋" w:eastAsia="仿宋" w:cs="仿宋"/>
          <w:b w:val="0"/>
          <w:bCs/>
          <w:sz w:val="24"/>
          <w:szCs w:val="24"/>
          <w:u w:val="none"/>
        </w:rPr>
        <w:t xml:space="preserve">           法定代表人</w:t>
      </w:r>
      <w:r>
        <w:rPr>
          <w:rFonts w:hint="eastAsia" w:ascii="仿宋" w:hAnsi="仿宋" w:eastAsia="仿宋" w:cs="仿宋"/>
          <w:b w:val="0"/>
          <w:bCs/>
          <w:sz w:val="24"/>
          <w:szCs w:val="24"/>
          <w:u w:val="none"/>
          <w:lang w:eastAsia="zh-CN"/>
        </w:rPr>
        <w:t>（</w:t>
      </w:r>
      <w:r>
        <w:rPr>
          <w:rFonts w:hint="eastAsia" w:ascii="仿宋" w:hAnsi="仿宋" w:eastAsia="仿宋" w:cs="仿宋"/>
          <w:b w:val="0"/>
          <w:bCs/>
          <w:sz w:val="24"/>
          <w:szCs w:val="24"/>
          <w:u w:val="none"/>
          <w:lang w:val="en-US" w:eastAsia="zh-CN"/>
        </w:rPr>
        <w:t>单位负责人</w:t>
      </w:r>
      <w:r>
        <w:rPr>
          <w:rFonts w:hint="eastAsia" w:ascii="仿宋" w:hAnsi="仿宋" w:eastAsia="仿宋" w:cs="仿宋"/>
          <w:b w:val="0"/>
          <w:bCs/>
          <w:sz w:val="24"/>
          <w:szCs w:val="24"/>
          <w:u w:val="none"/>
          <w:lang w:eastAsia="zh-CN"/>
        </w:rPr>
        <w:t>）</w:t>
      </w:r>
      <w:r>
        <w:rPr>
          <w:rFonts w:hint="eastAsia" w:ascii="仿宋" w:hAnsi="仿宋" w:eastAsia="仿宋" w:cs="仿宋"/>
          <w:b w:val="0"/>
          <w:bCs/>
          <w:sz w:val="24"/>
          <w:szCs w:val="24"/>
          <w:u w:val="none"/>
        </w:rPr>
        <w:t>或其委托代理人：</w:t>
      </w:r>
      <w:r>
        <w:rPr>
          <w:rFonts w:hint="eastAsia" w:ascii="仿宋" w:hAnsi="仿宋" w:eastAsia="仿宋" w:cs="仿宋"/>
          <w:b w:val="0"/>
          <w:bCs/>
          <w:sz w:val="24"/>
          <w:szCs w:val="24"/>
          <w:u w:val="single"/>
        </w:rPr>
        <w:t xml:space="preserve">   </w:t>
      </w:r>
      <w:r>
        <w:rPr>
          <w:rFonts w:hint="eastAsia" w:ascii="仿宋" w:hAnsi="仿宋" w:eastAsia="仿宋" w:cs="仿宋"/>
          <w:b w:val="0"/>
          <w:bCs/>
          <w:sz w:val="24"/>
          <w:szCs w:val="24"/>
          <w:u w:val="single"/>
          <w:lang w:val="en-US" w:eastAsia="zh-CN"/>
        </w:rPr>
        <w:t xml:space="preserve">  </w:t>
      </w:r>
      <w:r>
        <w:rPr>
          <w:rFonts w:hint="eastAsia" w:ascii="仿宋" w:hAnsi="仿宋" w:eastAsia="仿宋" w:cs="仿宋"/>
          <w:b w:val="0"/>
          <w:bCs/>
          <w:sz w:val="24"/>
          <w:szCs w:val="24"/>
          <w:u w:val="single"/>
        </w:rPr>
        <w:t xml:space="preserve">  </w:t>
      </w:r>
      <w:r>
        <w:rPr>
          <w:rFonts w:hint="eastAsia" w:ascii="仿宋" w:hAnsi="仿宋" w:eastAsia="仿宋" w:cs="仿宋"/>
          <w:b w:val="0"/>
          <w:bCs/>
          <w:sz w:val="24"/>
          <w:szCs w:val="24"/>
          <w:u w:val="none"/>
          <w:lang w:eastAsia="zh-CN"/>
        </w:rPr>
        <w:t>（</w:t>
      </w:r>
      <w:r>
        <w:rPr>
          <w:rFonts w:hint="eastAsia" w:ascii="仿宋" w:hAnsi="仿宋" w:eastAsia="仿宋" w:cs="仿宋"/>
          <w:b w:val="0"/>
          <w:bCs/>
          <w:sz w:val="24"/>
          <w:szCs w:val="24"/>
          <w:u w:val="none"/>
        </w:rPr>
        <w:t>签字</w:t>
      </w:r>
      <w:r>
        <w:rPr>
          <w:rFonts w:hint="eastAsia" w:ascii="仿宋" w:hAnsi="仿宋" w:eastAsia="仿宋" w:cs="仿宋"/>
          <w:b w:val="0"/>
          <w:bCs/>
          <w:sz w:val="24"/>
          <w:szCs w:val="24"/>
          <w:u w:val="none"/>
          <w:lang w:eastAsia="zh-CN"/>
        </w:rPr>
        <w:t>）</w:t>
      </w:r>
      <w:r>
        <w:rPr>
          <w:rFonts w:hint="eastAsia" w:ascii="仿宋" w:hAnsi="仿宋" w:eastAsia="仿宋" w:cs="仿宋"/>
          <w:b w:val="0"/>
          <w:bCs/>
          <w:sz w:val="24"/>
          <w:szCs w:val="24"/>
          <w:u w:val="none"/>
        </w:rPr>
        <w:t xml:space="preserve">     </w:t>
      </w:r>
    </w:p>
    <w:p w14:paraId="333C6CDF">
      <w:pPr>
        <w:keepNext w:val="0"/>
        <w:keepLines w:val="0"/>
        <w:pageBreakBefore w:val="0"/>
        <w:widowControl w:val="0"/>
        <w:kinsoku w:val="0"/>
        <w:wordWrap/>
        <w:overflowPunct w:val="0"/>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sz w:val="24"/>
          <w:szCs w:val="24"/>
          <w:u w:val="none"/>
        </w:rPr>
      </w:pPr>
      <w:r>
        <w:rPr>
          <w:rFonts w:hint="eastAsia" w:ascii="仿宋" w:hAnsi="仿宋" w:eastAsia="仿宋" w:cs="仿宋"/>
          <w:b w:val="0"/>
          <w:bCs/>
          <w:sz w:val="24"/>
          <w:szCs w:val="24"/>
          <w:u w:val="none"/>
        </w:rPr>
        <w:t xml:space="preserve">                                    </w:t>
      </w:r>
      <w:r>
        <w:rPr>
          <w:rFonts w:hint="eastAsia" w:ascii="仿宋" w:hAnsi="仿宋" w:eastAsia="仿宋" w:cs="仿宋"/>
          <w:b w:val="0"/>
          <w:bCs/>
          <w:sz w:val="24"/>
          <w:szCs w:val="24"/>
          <w:u w:val="none"/>
          <w:lang w:val="en-US" w:eastAsia="zh-CN"/>
        </w:rPr>
        <w:t>日    期：</w:t>
      </w:r>
      <w:r>
        <w:rPr>
          <w:rFonts w:hint="eastAsia" w:ascii="仿宋" w:hAnsi="仿宋" w:eastAsia="仿宋" w:cs="仿宋"/>
          <w:b w:val="0"/>
          <w:bCs/>
          <w:sz w:val="24"/>
          <w:szCs w:val="24"/>
          <w:u w:val="none"/>
        </w:rPr>
        <w:t xml:space="preserve">   年     月     日</w:t>
      </w:r>
    </w:p>
    <w:p w14:paraId="5AA04D98">
      <w:pPr>
        <w:tabs>
          <w:tab w:val="left" w:pos="5220"/>
          <w:tab w:val="left" w:pos="5400"/>
          <w:tab w:val="left" w:pos="5580"/>
        </w:tabs>
        <w:spacing w:line="360" w:lineRule="auto"/>
        <w:ind w:firstLine="420"/>
        <w:rPr>
          <w:rFonts w:ascii="Times New Roman" w:hAnsi="Times New Roman"/>
          <w:b/>
          <w:szCs w:val="21"/>
        </w:rPr>
      </w:pPr>
    </w:p>
    <w:p w14:paraId="35D47DFD">
      <w:pPr>
        <w:widowControl/>
        <w:ind w:firstLine="422" w:firstLineChars="200"/>
        <w:jc w:val="left"/>
        <w:rPr>
          <w:rFonts w:ascii="Times New Roman" w:hAnsi="Times New Roman"/>
          <w:b/>
          <w:szCs w:val="21"/>
        </w:rPr>
      </w:pPr>
      <w:r>
        <w:rPr>
          <w:rFonts w:ascii="Times New Roman" w:hAnsi="Times New Roman"/>
          <w:b/>
          <w:szCs w:val="21"/>
        </w:rPr>
        <w:br w:type="page"/>
      </w:r>
    </w:p>
    <w:p w14:paraId="5F8401DA">
      <w:pPr>
        <w:jc w:val="center"/>
        <w:rPr>
          <w:rFonts w:hint="eastAsia" w:ascii="黑体" w:hAnsi="黑体" w:eastAsia="黑体" w:cs="黑体"/>
          <w:kern w:val="2"/>
          <w:sz w:val="30"/>
          <w:szCs w:val="30"/>
          <w:lang w:val="en-US" w:eastAsia="zh-CN" w:bidi="ar-SA"/>
        </w:rPr>
      </w:pPr>
      <w:bookmarkStart w:id="16" w:name="_Toc462212418"/>
      <w:bookmarkStart w:id="17" w:name="_Toc462922344"/>
      <w:r>
        <w:rPr>
          <w:rFonts w:hint="eastAsia" w:ascii="黑体" w:hAnsi="黑体" w:eastAsia="黑体" w:cs="黑体"/>
          <w:kern w:val="2"/>
          <w:sz w:val="30"/>
          <w:szCs w:val="30"/>
          <w:lang w:val="en-US" w:eastAsia="zh-CN" w:bidi="ar-SA"/>
        </w:rPr>
        <w:t>二、</w:t>
      </w:r>
      <w:bookmarkEnd w:id="16"/>
      <w:bookmarkEnd w:id="17"/>
      <w:r>
        <w:rPr>
          <w:rFonts w:hint="eastAsia" w:ascii="黑体" w:hAnsi="黑体" w:eastAsia="黑体" w:cs="黑体"/>
          <w:kern w:val="2"/>
          <w:sz w:val="30"/>
          <w:szCs w:val="30"/>
          <w:lang w:val="en-US" w:eastAsia="zh-CN" w:bidi="ar-SA"/>
        </w:rPr>
        <w:t>授权委托书或法定代表人（单位负责人）身份证明</w:t>
      </w:r>
    </w:p>
    <w:p w14:paraId="01AB3EEA">
      <w:pPr>
        <w:keepNext w:val="0"/>
        <w:keepLines w:val="0"/>
        <w:pageBreakBefore w:val="0"/>
        <w:widowControl w:val="0"/>
        <w:tabs>
          <w:tab w:val="left" w:pos="5220"/>
          <w:tab w:val="left" w:pos="5400"/>
          <w:tab w:val="left" w:pos="5580"/>
        </w:tabs>
        <w:wordWrap/>
        <w:topLinePunct w:val="0"/>
        <w:bidi w:val="0"/>
        <w:adjustRightInd/>
        <w:snapToGrid/>
        <w:spacing w:line="240" w:lineRule="auto"/>
        <w:jc w:val="center"/>
        <w:textAlignment w:val="auto"/>
        <w:rPr>
          <w:rFonts w:hint="eastAsia" w:ascii="Times New Roman" w:hAnsi="Times New Roman"/>
          <w:b/>
          <w:kern w:val="0"/>
          <w:sz w:val="28"/>
          <w:szCs w:val="30"/>
          <w:lang w:eastAsia="zh-CN"/>
        </w:rPr>
      </w:pPr>
    </w:p>
    <w:p w14:paraId="1DFB0E3D">
      <w:pPr>
        <w:keepNext w:val="0"/>
        <w:keepLines w:val="0"/>
        <w:pageBreakBefore w:val="0"/>
        <w:widowControl w:val="0"/>
        <w:tabs>
          <w:tab w:val="left" w:pos="5220"/>
          <w:tab w:val="left" w:pos="5400"/>
          <w:tab w:val="left" w:pos="5580"/>
        </w:tabs>
        <w:wordWrap/>
        <w:topLinePunct w:val="0"/>
        <w:bidi w:val="0"/>
        <w:adjustRightInd/>
        <w:snapToGrid/>
        <w:spacing w:line="240" w:lineRule="auto"/>
        <w:jc w:val="center"/>
        <w:textAlignment w:val="auto"/>
        <w:rPr>
          <w:rFonts w:hint="eastAsia" w:ascii="Times New Roman" w:hAnsi="Times New Roman"/>
          <w:b/>
          <w:kern w:val="0"/>
          <w:sz w:val="28"/>
          <w:szCs w:val="30"/>
          <w:lang w:eastAsia="zh-CN"/>
        </w:rPr>
      </w:pPr>
      <w:r>
        <w:rPr>
          <w:rFonts w:hint="eastAsia" w:ascii="Times New Roman" w:hAnsi="Times New Roman"/>
          <w:b/>
          <w:kern w:val="0"/>
          <w:sz w:val="28"/>
          <w:szCs w:val="30"/>
          <w:lang w:eastAsia="zh-CN"/>
        </w:rPr>
        <w:t>（</w:t>
      </w:r>
      <w:r>
        <w:rPr>
          <w:rFonts w:hint="eastAsia" w:ascii="Times New Roman" w:hAnsi="Times New Roman"/>
          <w:b/>
          <w:kern w:val="0"/>
          <w:sz w:val="28"/>
          <w:szCs w:val="30"/>
          <w:lang w:val="en-US" w:eastAsia="zh-CN"/>
        </w:rPr>
        <w:t>一</w:t>
      </w:r>
      <w:r>
        <w:rPr>
          <w:rFonts w:hint="eastAsia" w:ascii="Times New Roman" w:hAnsi="Times New Roman"/>
          <w:b/>
          <w:kern w:val="0"/>
          <w:sz w:val="28"/>
          <w:szCs w:val="30"/>
          <w:lang w:eastAsia="zh-CN"/>
        </w:rPr>
        <w:t>）</w:t>
      </w:r>
      <w:r>
        <w:rPr>
          <w:rFonts w:ascii="Times New Roman" w:hAnsi="Times New Roman"/>
          <w:b/>
          <w:kern w:val="0"/>
          <w:sz w:val="28"/>
          <w:szCs w:val="30"/>
        </w:rPr>
        <w:t>授权委托书</w:t>
      </w:r>
      <w:r>
        <w:rPr>
          <w:rFonts w:hint="eastAsia" w:ascii="Times New Roman" w:hAnsi="Times New Roman"/>
          <w:b/>
          <w:kern w:val="0"/>
          <w:sz w:val="28"/>
          <w:szCs w:val="30"/>
          <w:lang w:eastAsia="zh-CN"/>
        </w:rPr>
        <w:t>（</w:t>
      </w:r>
      <w:r>
        <w:rPr>
          <w:rFonts w:hint="eastAsia" w:ascii="Times New Roman" w:hAnsi="Times New Roman"/>
          <w:b/>
          <w:kern w:val="0"/>
          <w:sz w:val="28"/>
          <w:szCs w:val="30"/>
          <w:lang w:val="en-US" w:eastAsia="zh-CN"/>
        </w:rPr>
        <w:t>如有</w:t>
      </w:r>
      <w:r>
        <w:rPr>
          <w:rFonts w:hint="eastAsia" w:ascii="Times New Roman" w:hAnsi="Times New Roman"/>
          <w:b/>
          <w:kern w:val="0"/>
          <w:sz w:val="28"/>
          <w:szCs w:val="30"/>
          <w:lang w:eastAsia="zh-CN"/>
        </w:rPr>
        <w:t>）</w:t>
      </w:r>
    </w:p>
    <w:p w14:paraId="1B1ADF6F">
      <w:pPr>
        <w:pStyle w:val="2"/>
      </w:pPr>
    </w:p>
    <w:p w14:paraId="1F726B52">
      <w:pPr>
        <w:keepNext w:val="0"/>
        <w:keepLines w:val="0"/>
        <w:pageBreakBefore w:val="0"/>
        <w:widowControl w:val="0"/>
        <w:tabs>
          <w:tab w:val="left" w:pos="5220"/>
          <w:tab w:val="left" w:pos="5400"/>
          <w:tab w:val="left" w:pos="5580"/>
        </w:tabs>
        <w:wordWrap/>
        <w:topLinePunct w:val="0"/>
        <w:bidi w:val="0"/>
        <w:adjustRightInd/>
        <w:snapToGrid/>
        <w:spacing w:line="240" w:lineRule="auto"/>
        <w:ind w:firstLine="480" w:firstLineChars="200"/>
        <w:textAlignment w:val="auto"/>
        <w:rPr>
          <w:rFonts w:hint="eastAsia" w:ascii="仿宋" w:hAnsi="仿宋" w:eastAsia="仿宋" w:cs="仿宋"/>
          <w:sz w:val="24"/>
          <w:szCs w:val="24"/>
          <w:u w:val="single"/>
        </w:rPr>
      </w:pPr>
      <w:r>
        <w:rPr>
          <w:rFonts w:hint="eastAsia" w:ascii="仿宋" w:hAnsi="仿宋" w:eastAsia="仿宋" w:cs="仿宋"/>
          <w:sz w:val="24"/>
          <w:szCs w:val="24"/>
        </w:rPr>
        <w:t>本人</w:t>
      </w:r>
      <w:r>
        <w:rPr>
          <w:rFonts w:hint="eastAsia" w:ascii="仿宋" w:hAnsi="仿宋" w:eastAsia="仿宋" w:cs="仿宋"/>
          <w:sz w:val="24"/>
          <w:szCs w:val="24"/>
          <w:u w:val="single"/>
        </w:rPr>
        <w:t xml:space="preserve">         </w:t>
      </w:r>
      <w:r>
        <w:rPr>
          <w:rFonts w:hint="eastAsia" w:ascii="仿宋" w:hAnsi="仿宋" w:eastAsia="仿宋" w:cs="仿宋"/>
          <w:sz w:val="24"/>
          <w:szCs w:val="24"/>
        </w:rPr>
        <w:t>（姓名）系</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sz w:val="24"/>
          <w:szCs w:val="24"/>
          <w:lang w:val="en-US" w:eastAsia="zh-CN"/>
        </w:rPr>
        <w:t>比选</w:t>
      </w:r>
      <w:r>
        <w:rPr>
          <w:rFonts w:hint="eastAsia" w:ascii="仿宋" w:hAnsi="仿宋" w:eastAsia="仿宋" w:cs="仿宋"/>
          <w:sz w:val="24"/>
          <w:szCs w:val="24"/>
        </w:rPr>
        <w:t>申请人名称）的法定代表人</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单位负责人</w:t>
      </w:r>
      <w:r>
        <w:rPr>
          <w:rFonts w:hint="eastAsia" w:ascii="仿宋" w:hAnsi="仿宋" w:eastAsia="仿宋" w:cs="仿宋"/>
          <w:sz w:val="24"/>
          <w:szCs w:val="24"/>
          <w:lang w:eastAsia="zh-CN"/>
        </w:rPr>
        <w:t>）</w:t>
      </w:r>
      <w:r>
        <w:rPr>
          <w:rFonts w:hint="eastAsia" w:ascii="仿宋" w:hAnsi="仿宋" w:eastAsia="仿宋" w:cs="仿宋"/>
          <w:sz w:val="24"/>
          <w:szCs w:val="24"/>
        </w:rPr>
        <w:t>，现委托</w:t>
      </w:r>
      <w:r>
        <w:rPr>
          <w:rFonts w:hint="eastAsia" w:ascii="仿宋" w:hAnsi="仿宋" w:eastAsia="仿宋" w:cs="仿宋"/>
          <w:sz w:val="24"/>
          <w:szCs w:val="24"/>
          <w:u w:val="single"/>
        </w:rPr>
        <w:t xml:space="preserve">       </w:t>
      </w:r>
      <w:r>
        <w:rPr>
          <w:rFonts w:hint="eastAsia" w:ascii="仿宋" w:hAnsi="仿宋" w:eastAsia="仿宋" w:cs="仿宋"/>
          <w:sz w:val="24"/>
          <w:szCs w:val="24"/>
          <w:lang w:eastAsia="zh-CN"/>
        </w:rPr>
        <w:t>（</w:t>
      </w:r>
      <w:r>
        <w:rPr>
          <w:rFonts w:hint="eastAsia" w:ascii="仿宋" w:hAnsi="仿宋" w:eastAsia="仿宋" w:cs="仿宋"/>
          <w:sz w:val="24"/>
          <w:szCs w:val="24"/>
        </w:rPr>
        <w:t>姓名</w:t>
      </w:r>
      <w:r>
        <w:rPr>
          <w:rFonts w:hint="eastAsia" w:ascii="仿宋" w:hAnsi="仿宋" w:eastAsia="仿宋" w:cs="仿宋"/>
          <w:sz w:val="24"/>
          <w:szCs w:val="24"/>
          <w:lang w:eastAsia="zh-CN"/>
        </w:rPr>
        <w:t>）</w:t>
      </w:r>
      <w:r>
        <w:rPr>
          <w:rFonts w:hint="eastAsia" w:ascii="仿宋" w:hAnsi="仿宋" w:eastAsia="仿宋" w:cs="仿宋"/>
          <w:sz w:val="24"/>
          <w:szCs w:val="24"/>
        </w:rPr>
        <w:t>为我方代理人。代理人根据授权，以我方名义签署、澄清、说明、补正、递交、撤回、修改</w:t>
      </w:r>
      <w:r>
        <w:rPr>
          <w:rFonts w:hint="eastAsia" w:ascii="仿宋" w:hAnsi="仿宋" w:eastAsia="仿宋" w:cs="仿宋"/>
          <w:sz w:val="24"/>
          <w:szCs w:val="24"/>
          <w:u w:val="single"/>
        </w:rPr>
        <w:t xml:space="preserve">                           （项目名称）          </w:t>
      </w:r>
      <w:r>
        <w:rPr>
          <w:rFonts w:hint="eastAsia" w:ascii="仿宋" w:hAnsi="仿宋" w:eastAsia="仿宋" w:cs="仿宋"/>
          <w:sz w:val="24"/>
          <w:szCs w:val="24"/>
          <w:u w:val="none"/>
          <w:lang w:val="en-US" w:eastAsia="zh-CN"/>
        </w:rPr>
        <w:t>比选</w:t>
      </w:r>
      <w:r>
        <w:rPr>
          <w:rFonts w:hint="eastAsia" w:ascii="仿宋" w:hAnsi="仿宋" w:eastAsia="仿宋" w:cs="仿宋"/>
          <w:sz w:val="24"/>
          <w:szCs w:val="24"/>
        </w:rPr>
        <w:t xml:space="preserve">申请文件、签订合同和处理有关事宜，其法律后果由我方承担。 </w:t>
      </w:r>
    </w:p>
    <w:p w14:paraId="08413D27">
      <w:pPr>
        <w:keepNext w:val="0"/>
        <w:keepLines w:val="0"/>
        <w:pageBreakBefore w:val="0"/>
        <w:widowControl w:val="0"/>
        <w:tabs>
          <w:tab w:val="left" w:pos="5220"/>
          <w:tab w:val="left" w:pos="5400"/>
          <w:tab w:val="left" w:pos="5580"/>
        </w:tabs>
        <w:wordWrap/>
        <w:topLinePunct w:val="0"/>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委托期限 ： </w:t>
      </w:r>
      <w:r>
        <w:rPr>
          <w:rFonts w:hint="eastAsia" w:ascii="仿宋" w:hAnsi="仿宋" w:eastAsia="仿宋" w:cs="仿宋"/>
          <w:sz w:val="24"/>
          <w:szCs w:val="24"/>
          <w:u w:val="single"/>
        </w:rPr>
        <w:t>自本授权委托书签署之日起至比选人比选文件规定的“比选申请文件有效期”结束为止</w:t>
      </w:r>
      <w:r>
        <w:rPr>
          <w:rFonts w:hint="eastAsia" w:ascii="仿宋" w:hAnsi="仿宋" w:eastAsia="仿宋" w:cs="仿宋"/>
          <w:sz w:val="24"/>
          <w:szCs w:val="24"/>
        </w:rPr>
        <w:t xml:space="preserve"> 。</w:t>
      </w:r>
    </w:p>
    <w:p w14:paraId="23D12987">
      <w:pPr>
        <w:keepNext w:val="0"/>
        <w:keepLines w:val="0"/>
        <w:pageBreakBefore w:val="0"/>
        <w:widowControl w:val="0"/>
        <w:tabs>
          <w:tab w:val="left" w:pos="5220"/>
          <w:tab w:val="left" w:pos="5400"/>
          <w:tab w:val="left" w:pos="5580"/>
        </w:tabs>
        <w:wordWrap/>
        <w:topLinePunct w:val="0"/>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代理人无转委托权。</w:t>
      </w:r>
    </w:p>
    <w:p w14:paraId="1928618F">
      <w:pPr>
        <w:keepNext w:val="0"/>
        <w:keepLines w:val="0"/>
        <w:pageBreakBefore w:val="0"/>
        <w:widowControl w:val="0"/>
        <w:tabs>
          <w:tab w:val="left" w:pos="5220"/>
          <w:tab w:val="left" w:pos="5400"/>
          <w:tab w:val="left" w:pos="5580"/>
        </w:tabs>
        <w:wordWrap/>
        <w:topLinePunct w:val="0"/>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 </w:t>
      </w:r>
    </w:p>
    <w:p w14:paraId="45E432D3">
      <w:pPr>
        <w:keepNext w:val="0"/>
        <w:keepLines w:val="0"/>
        <w:pageBreakBefore w:val="0"/>
        <w:widowControl w:val="0"/>
        <w:tabs>
          <w:tab w:val="left" w:pos="5220"/>
          <w:tab w:val="left" w:pos="5400"/>
          <w:tab w:val="left" w:pos="5580"/>
        </w:tabs>
        <w:wordWrap/>
        <w:topLinePunct w:val="0"/>
        <w:bidi w:val="0"/>
        <w:adjustRightInd/>
        <w:snapToGrid/>
        <w:spacing w:line="240" w:lineRule="auto"/>
        <w:ind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rPr>
        <w:t>附：（1）法定代表人</w:t>
      </w:r>
      <w:r>
        <w:rPr>
          <w:rFonts w:hint="eastAsia" w:ascii="仿宋" w:hAnsi="仿宋" w:eastAsia="仿宋" w:cs="仿宋"/>
          <w:b/>
          <w:sz w:val="24"/>
          <w:szCs w:val="24"/>
          <w:lang w:eastAsia="zh-CN"/>
        </w:rPr>
        <w:t>（</w:t>
      </w:r>
      <w:r>
        <w:rPr>
          <w:rFonts w:hint="eastAsia" w:ascii="仿宋" w:hAnsi="仿宋" w:eastAsia="仿宋" w:cs="仿宋"/>
          <w:b/>
          <w:sz w:val="24"/>
          <w:szCs w:val="24"/>
        </w:rPr>
        <w:t>单位负责人</w:t>
      </w:r>
      <w:r>
        <w:rPr>
          <w:rFonts w:hint="eastAsia" w:ascii="仿宋" w:hAnsi="仿宋" w:eastAsia="仿宋" w:cs="仿宋"/>
          <w:b/>
          <w:sz w:val="24"/>
          <w:szCs w:val="24"/>
          <w:lang w:eastAsia="zh-CN"/>
        </w:rPr>
        <w:t>）</w:t>
      </w:r>
      <w:r>
        <w:rPr>
          <w:rFonts w:hint="eastAsia" w:ascii="仿宋" w:hAnsi="仿宋" w:eastAsia="仿宋" w:cs="仿宋"/>
          <w:b/>
          <w:sz w:val="24"/>
          <w:szCs w:val="24"/>
        </w:rPr>
        <w:t>身份证明身份证影印件。</w:t>
      </w:r>
    </w:p>
    <w:p w14:paraId="3B07B861">
      <w:pPr>
        <w:keepNext w:val="0"/>
        <w:keepLines w:val="0"/>
        <w:pageBreakBefore w:val="0"/>
        <w:widowControl w:val="0"/>
        <w:numPr>
          <w:ilvl w:val="0"/>
          <w:numId w:val="0"/>
        </w:numPr>
        <w:tabs>
          <w:tab w:val="left" w:pos="5220"/>
          <w:tab w:val="left" w:pos="5400"/>
          <w:tab w:val="left" w:pos="5580"/>
        </w:tabs>
        <w:wordWrap/>
        <w:topLinePunct w:val="0"/>
        <w:bidi w:val="0"/>
        <w:adjustRightInd/>
        <w:snapToGrid/>
        <w:spacing w:line="240" w:lineRule="auto"/>
        <w:ind w:firstLine="964" w:firstLineChars="400"/>
        <w:textAlignment w:val="auto"/>
        <w:rPr>
          <w:rFonts w:hint="eastAsia" w:ascii="仿宋" w:hAnsi="仿宋" w:eastAsia="仿宋" w:cs="仿宋"/>
          <w:b/>
          <w:sz w:val="24"/>
          <w:szCs w:val="24"/>
          <w:lang w:eastAsia="zh-CN"/>
        </w:rPr>
      </w:pPr>
      <w:r>
        <w:rPr>
          <w:rFonts w:hint="eastAsia" w:ascii="仿宋" w:hAnsi="仿宋" w:eastAsia="仿宋" w:cs="仿宋"/>
          <w:b/>
          <w:kern w:val="2"/>
          <w:sz w:val="24"/>
          <w:szCs w:val="24"/>
          <w:lang w:val="en-US" w:eastAsia="zh-CN" w:bidi="ar-SA"/>
        </w:rPr>
        <w:t>（2）</w:t>
      </w:r>
      <w:r>
        <w:rPr>
          <w:rFonts w:hint="eastAsia" w:ascii="仿宋" w:hAnsi="仿宋" w:eastAsia="仿宋" w:cs="仿宋"/>
          <w:b/>
          <w:sz w:val="24"/>
          <w:szCs w:val="24"/>
        </w:rPr>
        <w:t>委托代理人身份证影印件</w:t>
      </w:r>
      <w:r>
        <w:rPr>
          <w:rFonts w:hint="eastAsia" w:ascii="仿宋" w:hAnsi="仿宋" w:eastAsia="仿宋" w:cs="仿宋"/>
          <w:b/>
          <w:sz w:val="24"/>
          <w:szCs w:val="24"/>
          <w:lang w:eastAsia="zh-CN"/>
        </w:rPr>
        <w:t>。</w:t>
      </w:r>
    </w:p>
    <w:p w14:paraId="7600F1B5">
      <w:pPr>
        <w:pStyle w:val="2"/>
        <w:widowControl w:val="0"/>
        <w:numPr>
          <w:ilvl w:val="0"/>
          <w:numId w:val="0"/>
        </w:numPr>
        <w:spacing w:after="120"/>
        <w:jc w:val="both"/>
        <w:rPr>
          <w:rFonts w:hint="eastAsia"/>
          <w:lang w:eastAsia="zh-CN"/>
        </w:rPr>
      </w:pPr>
    </w:p>
    <w:p w14:paraId="1177FC5D">
      <w:pPr>
        <w:keepNext w:val="0"/>
        <w:keepLines w:val="0"/>
        <w:pageBreakBefore w:val="0"/>
        <w:widowControl w:val="0"/>
        <w:tabs>
          <w:tab w:val="left" w:pos="5220"/>
          <w:tab w:val="left" w:pos="5400"/>
          <w:tab w:val="left" w:pos="5580"/>
        </w:tabs>
        <w:kinsoku w:val="0"/>
        <w:wordWrap/>
        <w:overflowPunct w:val="0"/>
        <w:topLinePunct w:val="0"/>
        <w:autoSpaceDE w:val="0"/>
        <w:autoSpaceDN w:val="0"/>
        <w:bidi w:val="0"/>
        <w:adjustRightInd/>
        <w:snapToGrid/>
        <w:spacing w:line="240" w:lineRule="auto"/>
        <w:textAlignment w:val="auto"/>
        <w:rPr>
          <w:rFonts w:hint="eastAsia" w:ascii="仿宋" w:hAnsi="仿宋" w:eastAsia="仿宋" w:cs="仿宋"/>
          <w:sz w:val="24"/>
          <w:szCs w:val="24"/>
          <w:lang w:val="en-US" w:eastAsia="zh-CN"/>
        </w:rPr>
      </w:pPr>
      <w:r>
        <w:rPr>
          <w:rFonts w:ascii="Times New Roman" w:hAnsi="Times New Roman"/>
          <w:b/>
          <w:szCs w:val="21"/>
        </w:rPr>
        <w:t xml:space="preserve">                  </w:t>
      </w:r>
    </w:p>
    <w:p w14:paraId="61C53AD5">
      <w:pPr>
        <w:keepNext w:val="0"/>
        <w:keepLines w:val="0"/>
        <w:pageBreakBefore w:val="0"/>
        <w:widowControl w:val="0"/>
        <w:tabs>
          <w:tab w:val="left" w:pos="5220"/>
          <w:tab w:val="left" w:pos="5400"/>
          <w:tab w:val="left" w:pos="5580"/>
        </w:tabs>
        <w:wordWrap/>
        <w:topLinePunct w:val="0"/>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 xml:space="preserve">                     比选</w:t>
      </w:r>
      <w:r>
        <w:rPr>
          <w:rFonts w:hint="eastAsia" w:ascii="仿宋" w:hAnsi="仿宋" w:eastAsia="仿宋" w:cs="仿宋"/>
          <w:sz w:val="24"/>
          <w:szCs w:val="24"/>
        </w:rPr>
        <w:t>申请人：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（全称）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eastAsia="zh-CN"/>
        </w:rPr>
        <w:t>（</w:t>
      </w:r>
      <w:r>
        <w:rPr>
          <w:rFonts w:hint="eastAsia" w:ascii="仿宋" w:hAnsi="仿宋" w:eastAsia="仿宋" w:cs="仿宋"/>
          <w:sz w:val="24"/>
          <w:szCs w:val="24"/>
        </w:rPr>
        <w:t>盖单位章</w:t>
      </w:r>
      <w:r>
        <w:rPr>
          <w:rFonts w:hint="eastAsia" w:ascii="仿宋" w:hAnsi="仿宋" w:eastAsia="仿宋" w:cs="仿宋"/>
          <w:sz w:val="24"/>
          <w:szCs w:val="24"/>
          <w:lang w:eastAsia="zh-CN"/>
        </w:rPr>
        <w:t>）</w:t>
      </w:r>
      <w:r>
        <w:rPr>
          <w:rFonts w:hint="eastAsia" w:ascii="仿宋" w:hAnsi="仿宋" w:eastAsia="仿宋" w:cs="仿宋"/>
          <w:sz w:val="24"/>
          <w:szCs w:val="24"/>
        </w:rPr>
        <w:t xml:space="preserve"> </w:t>
      </w:r>
    </w:p>
    <w:p w14:paraId="71A261C0">
      <w:pPr>
        <w:keepNext w:val="0"/>
        <w:keepLines w:val="0"/>
        <w:pageBreakBefore w:val="0"/>
        <w:widowControl w:val="0"/>
        <w:tabs>
          <w:tab w:val="left" w:pos="5220"/>
          <w:tab w:val="left" w:pos="5400"/>
          <w:tab w:val="left" w:pos="5580"/>
        </w:tabs>
        <w:wordWrap/>
        <w:topLinePunct w:val="0"/>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     </w:t>
      </w:r>
    </w:p>
    <w:p w14:paraId="5C05730E">
      <w:pPr>
        <w:keepNext w:val="0"/>
        <w:keepLines w:val="0"/>
        <w:pageBreakBefore w:val="0"/>
        <w:widowControl w:val="0"/>
        <w:tabs>
          <w:tab w:val="left" w:pos="5220"/>
          <w:tab w:val="left" w:pos="5400"/>
          <w:tab w:val="left" w:pos="5580"/>
        </w:tabs>
        <w:wordWrap/>
        <w:topLinePunct w:val="0"/>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                     法定代表人</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单位负责人</w:t>
      </w:r>
      <w:r>
        <w:rPr>
          <w:rFonts w:hint="eastAsia" w:ascii="仿宋" w:hAnsi="仿宋" w:eastAsia="仿宋" w:cs="仿宋"/>
          <w:sz w:val="24"/>
          <w:szCs w:val="24"/>
          <w:lang w:eastAsia="zh-CN"/>
        </w:rPr>
        <w:t>）</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eastAsia="zh-CN"/>
        </w:rPr>
        <w:t>（</w:t>
      </w:r>
      <w:r>
        <w:rPr>
          <w:rFonts w:hint="eastAsia" w:ascii="仿宋" w:hAnsi="仿宋" w:eastAsia="仿宋" w:cs="仿宋"/>
          <w:sz w:val="24"/>
          <w:szCs w:val="24"/>
        </w:rPr>
        <w:t>签字</w:t>
      </w:r>
      <w:r>
        <w:rPr>
          <w:rFonts w:hint="eastAsia" w:ascii="仿宋" w:hAnsi="仿宋" w:eastAsia="仿宋" w:cs="仿宋"/>
          <w:sz w:val="24"/>
          <w:szCs w:val="24"/>
          <w:lang w:eastAsia="zh-CN"/>
        </w:rPr>
        <w:t>）</w:t>
      </w:r>
      <w:r>
        <w:rPr>
          <w:rFonts w:hint="eastAsia" w:ascii="仿宋" w:hAnsi="仿宋" w:eastAsia="仿宋" w:cs="仿宋"/>
          <w:sz w:val="24"/>
          <w:szCs w:val="24"/>
        </w:rPr>
        <w:t xml:space="preserve">   </w:t>
      </w:r>
    </w:p>
    <w:p w14:paraId="452C228A">
      <w:pPr>
        <w:keepNext w:val="0"/>
        <w:keepLines w:val="0"/>
        <w:pageBreakBefore w:val="0"/>
        <w:widowControl w:val="0"/>
        <w:tabs>
          <w:tab w:val="left" w:pos="5220"/>
          <w:tab w:val="left" w:pos="5400"/>
          <w:tab w:val="left" w:pos="5580"/>
        </w:tabs>
        <w:wordWrap/>
        <w:topLinePunct w:val="0"/>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                </w:t>
      </w:r>
    </w:p>
    <w:p w14:paraId="120E395C">
      <w:pPr>
        <w:keepNext w:val="0"/>
        <w:keepLines w:val="0"/>
        <w:pageBreakBefore w:val="0"/>
        <w:widowControl w:val="0"/>
        <w:tabs>
          <w:tab w:val="left" w:pos="5220"/>
          <w:tab w:val="left" w:pos="5400"/>
          <w:tab w:val="left" w:pos="5580"/>
        </w:tabs>
        <w:wordWrap/>
        <w:topLinePunct w:val="0"/>
        <w:bidi w:val="0"/>
        <w:adjustRightInd/>
        <w:snapToGrid/>
        <w:spacing w:line="240" w:lineRule="auto"/>
        <w:ind w:firstLine="480" w:firstLineChars="200"/>
        <w:textAlignment w:val="auto"/>
        <w:rPr>
          <w:rFonts w:hint="eastAsia" w:ascii="仿宋" w:hAnsi="仿宋" w:eastAsia="仿宋" w:cs="仿宋"/>
          <w:sz w:val="24"/>
          <w:szCs w:val="24"/>
          <w:u w:val="single"/>
        </w:rPr>
      </w:pPr>
      <w:r>
        <w:rPr>
          <w:rFonts w:hint="eastAsia" w:ascii="仿宋" w:hAnsi="仿宋" w:eastAsia="仿宋" w:cs="仿宋"/>
          <w:sz w:val="24"/>
          <w:szCs w:val="24"/>
        </w:rPr>
        <w:t xml:space="preserve">                     身份证号码：</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37A74E35">
      <w:pPr>
        <w:pStyle w:val="2"/>
        <w:rPr>
          <w:rFonts w:hint="eastAsia"/>
        </w:rPr>
      </w:pPr>
    </w:p>
    <w:p w14:paraId="6EAF03CA">
      <w:pPr>
        <w:keepNext w:val="0"/>
        <w:keepLines w:val="0"/>
        <w:pageBreakBefore w:val="0"/>
        <w:widowControl w:val="0"/>
        <w:tabs>
          <w:tab w:val="left" w:pos="5220"/>
          <w:tab w:val="left" w:pos="5400"/>
          <w:tab w:val="left" w:pos="5580"/>
        </w:tabs>
        <w:wordWrap/>
        <w:topLinePunct w:val="0"/>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                     委托代理人：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eastAsia="zh-CN"/>
        </w:rPr>
        <w:t>（</w:t>
      </w:r>
      <w:r>
        <w:rPr>
          <w:rFonts w:hint="eastAsia" w:ascii="仿宋" w:hAnsi="仿宋" w:eastAsia="仿宋" w:cs="仿宋"/>
          <w:sz w:val="24"/>
          <w:szCs w:val="24"/>
        </w:rPr>
        <w:t>签字</w:t>
      </w:r>
      <w:r>
        <w:rPr>
          <w:rFonts w:hint="eastAsia" w:ascii="仿宋" w:hAnsi="仿宋" w:eastAsia="仿宋" w:cs="仿宋"/>
          <w:sz w:val="24"/>
          <w:szCs w:val="24"/>
          <w:lang w:eastAsia="zh-CN"/>
        </w:rPr>
        <w:t>）</w:t>
      </w:r>
      <w:r>
        <w:rPr>
          <w:rFonts w:hint="eastAsia" w:ascii="仿宋" w:hAnsi="仿宋" w:eastAsia="仿宋" w:cs="仿宋"/>
          <w:sz w:val="24"/>
          <w:szCs w:val="24"/>
        </w:rPr>
        <w:t xml:space="preserve">     </w:t>
      </w:r>
    </w:p>
    <w:p w14:paraId="752DBD10">
      <w:pPr>
        <w:keepNext w:val="0"/>
        <w:keepLines w:val="0"/>
        <w:pageBreakBefore w:val="0"/>
        <w:widowControl w:val="0"/>
        <w:tabs>
          <w:tab w:val="left" w:pos="5220"/>
          <w:tab w:val="left" w:pos="5400"/>
          <w:tab w:val="left" w:pos="5580"/>
        </w:tabs>
        <w:wordWrap/>
        <w:topLinePunct w:val="0"/>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                    </w:t>
      </w:r>
    </w:p>
    <w:p w14:paraId="43ADEB2A">
      <w:pPr>
        <w:keepNext w:val="0"/>
        <w:keepLines w:val="0"/>
        <w:pageBreakBefore w:val="0"/>
        <w:widowControl w:val="0"/>
        <w:tabs>
          <w:tab w:val="left" w:pos="5220"/>
          <w:tab w:val="left" w:pos="5400"/>
          <w:tab w:val="left" w:pos="5580"/>
        </w:tabs>
        <w:wordWrap/>
        <w:topLinePunct w:val="0"/>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                     身份证号码：                               </w:t>
      </w:r>
    </w:p>
    <w:p w14:paraId="38DD455A">
      <w:pPr>
        <w:pStyle w:val="2"/>
        <w:rPr>
          <w:rFonts w:hint="eastAsia"/>
        </w:rPr>
      </w:pPr>
    </w:p>
    <w:p w14:paraId="78FD157B">
      <w:pPr>
        <w:keepNext w:val="0"/>
        <w:keepLines w:val="0"/>
        <w:pageBreakBefore w:val="0"/>
        <w:widowControl w:val="0"/>
        <w:tabs>
          <w:tab w:val="left" w:pos="5220"/>
          <w:tab w:val="left" w:pos="5400"/>
          <w:tab w:val="left" w:pos="5580"/>
        </w:tabs>
        <w:wordWrap/>
        <w:topLinePunct w:val="0"/>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日      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日 </w:t>
      </w:r>
    </w:p>
    <w:p w14:paraId="41344A05">
      <w:pPr>
        <w:pStyle w:val="2"/>
        <w:keepNext w:val="0"/>
        <w:keepLines w:val="0"/>
        <w:pageBreakBefore w:val="0"/>
        <w:widowControl w:val="0"/>
        <w:wordWrap/>
        <w:topLinePunct w:val="0"/>
        <w:bidi w:val="0"/>
        <w:adjustRightInd/>
        <w:snapToGrid/>
        <w:spacing w:line="240" w:lineRule="auto"/>
        <w:textAlignment w:val="auto"/>
        <w:rPr>
          <w:rFonts w:hint="eastAsia"/>
        </w:rPr>
      </w:pPr>
    </w:p>
    <w:p w14:paraId="2006BE5F">
      <w:pPr>
        <w:keepNext w:val="0"/>
        <w:keepLines w:val="0"/>
        <w:pageBreakBefore w:val="0"/>
        <w:widowControl w:val="0"/>
        <w:tabs>
          <w:tab w:val="left" w:pos="5220"/>
          <w:tab w:val="left" w:pos="5400"/>
          <w:tab w:val="left" w:pos="5580"/>
        </w:tabs>
        <w:wordWrap/>
        <w:topLinePunct w:val="0"/>
        <w:bidi w:val="0"/>
        <w:adjustRightInd/>
        <w:snapToGrid/>
        <w:spacing w:line="240" w:lineRule="auto"/>
        <w:ind w:firstLine="480" w:firstLineChars="200"/>
        <w:textAlignment w:val="auto"/>
        <w:rPr>
          <w:rFonts w:hint="eastAsia" w:ascii="仿宋" w:hAnsi="仿宋" w:eastAsia="仿宋" w:cs="仿宋"/>
          <w:sz w:val="24"/>
          <w:szCs w:val="24"/>
        </w:rPr>
      </w:pPr>
    </w:p>
    <w:p w14:paraId="47705015">
      <w:pPr>
        <w:keepNext w:val="0"/>
        <w:keepLines w:val="0"/>
        <w:pageBreakBefore w:val="0"/>
        <w:widowControl w:val="0"/>
        <w:tabs>
          <w:tab w:val="left" w:pos="5220"/>
          <w:tab w:val="left" w:pos="5400"/>
          <w:tab w:val="left" w:pos="5580"/>
        </w:tabs>
        <w:wordWrap/>
        <w:topLinePunct w:val="0"/>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注： </w:t>
      </w:r>
    </w:p>
    <w:p w14:paraId="24D93C54">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tLeas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w:t>
      </w:r>
      <w:r>
        <w:rPr>
          <w:rFonts w:hint="eastAsia" w:ascii="仿宋" w:hAnsi="仿宋" w:eastAsia="仿宋" w:cs="仿宋"/>
          <w:sz w:val="24"/>
          <w:szCs w:val="24"/>
        </w:rPr>
        <w:t>比选申请文件由委托代理人签署，比选申请人还须出具法定代表人</w:t>
      </w:r>
      <w:r>
        <w:rPr>
          <w:rFonts w:hint="eastAsia" w:ascii="仿宋" w:hAnsi="仿宋" w:eastAsia="仿宋" w:cs="仿宋"/>
          <w:sz w:val="24"/>
          <w:szCs w:val="24"/>
          <w:lang w:eastAsia="zh-CN"/>
        </w:rPr>
        <w:t>（</w:t>
      </w:r>
      <w:r>
        <w:rPr>
          <w:rFonts w:hint="eastAsia" w:ascii="仿宋" w:hAnsi="仿宋" w:eastAsia="仿宋" w:cs="仿宋"/>
          <w:sz w:val="24"/>
          <w:szCs w:val="24"/>
        </w:rPr>
        <w:t>单位负责人</w:t>
      </w:r>
      <w:r>
        <w:rPr>
          <w:rFonts w:hint="eastAsia" w:ascii="仿宋" w:hAnsi="仿宋" w:eastAsia="仿宋" w:cs="仿宋"/>
          <w:sz w:val="24"/>
          <w:szCs w:val="24"/>
          <w:lang w:eastAsia="zh-CN"/>
        </w:rPr>
        <w:t>）</w:t>
      </w:r>
      <w:r>
        <w:rPr>
          <w:rFonts w:hint="eastAsia" w:ascii="仿宋" w:hAnsi="仿宋" w:eastAsia="仿宋" w:cs="仿宋"/>
          <w:sz w:val="24"/>
          <w:szCs w:val="24"/>
        </w:rPr>
        <w:t>身份证明。</w:t>
      </w:r>
    </w:p>
    <w:p w14:paraId="55915E63">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tLeas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2</w:t>
      </w:r>
      <w:r>
        <w:rPr>
          <w:rFonts w:hint="eastAsia" w:ascii="仿宋" w:hAnsi="仿宋" w:eastAsia="仿宋" w:cs="仿宋"/>
          <w:sz w:val="24"/>
          <w:szCs w:val="24"/>
          <w:lang w:eastAsia="zh-CN"/>
        </w:rPr>
        <w:t>.</w:t>
      </w:r>
      <w:r>
        <w:rPr>
          <w:rFonts w:hint="eastAsia" w:ascii="仿宋" w:hAnsi="仿宋" w:eastAsia="仿宋" w:cs="仿宋"/>
          <w:sz w:val="24"/>
          <w:szCs w:val="24"/>
        </w:rPr>
        <w:t>比选申请文件由委托代理人签署，比选申请人须提交授权委托书，投权委托书须满足下列要求</w:t>
      </w:r>
      <w:r>
        <w:rPr>
          <w:rFonts w:hint="eastAsia" w:ascii="仿宋" w:hAnsi="仿宋" w:eastAsia="仿宋" w:cs="仿宋"/>
          <w:sz w:val="24"/>
          <w:szCs w:val="24"/>
          <w:lang w:eastAsia="zh-CN"/>
        </w:rPr>
        <w:t>：</w:t>
      </w:r>
    </w:p>
    <w:p w14:paraId="0A5301FC">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tLeas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rPr>
        <w:t>1</w:t>
      </w:r>
      <w:r>
        <w:rPr>
          <w:rFonts w:hint="eastAsia" w:ascii="仿宋" w:hAnsi="仿宋" w:eastAsia="仿宋" w:cs="仿宋"/>
          <w:sz w:val="24"/>
          <w:szCs w:val="24"/>
          <w:lang w:eastAsia="zh-CN"/>
        </w:rPr>
        <w:t>）</w:t>
      </w:r>
      <w:r>
        <w:rPr>
          <w:rFonts w:hint="eastAsia" w:ascii="仿宋" w:hAnsi="仿宋" w:eastAsia="仿宋" w:cs="仿宋"/>
          <w:sz w:val="24"/>
          <w:szCs w:val="24"/>
        </w:rPr>
        <w:t>委托代理人只能是一个人，且不能再授予他人，否则其授权无效。</w:t>
      </w:r>
    </w:p>
    <w:p w14:paraId="1242B22B">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tLeas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rPr>
        <w:t>2</w:t>
      </w:r>
      <w:r>
        <w:rPr>
          <w:rFonts w:hint="eastAsia" w:ascii="仿宋" w:hAnsi="仿宋" w:eastAsia="仿宋" w:cs="仿宋"/>
          <w:sz w:val="24"/>
          <w:szCs w:val="24"/>
          <w:lang w:eastAsia="zh-CN"/>
        </w:rPr>
        <w:t>）</w:t>
      </w:r>
      <w:r>
        <w:rPr>
          <w:rFonts w:hint="eastAsia" w:ascii="仿宋" w:hAnsi="仿宋" w:eastAsia="仿宋" w:cs="仿宋"/>
          <w:sz w:val="24"/>
          <w:szCs w:val="24"/>
        </w:rPr>
        <w:t>法定代表人</w:t>
      </w:r>
      <w:r>
        <w:rPr>
          <w:rFonts w:hint="eastAsia" w:ascii="仿宋" w:hAnsi="仿宋" w:eastAsia="仿宋" w:cs="仿宋"/>
          <w:sz w:val="24"/>
          <w:szCs w:val="24"/>
          <w:lang w:eastAsia="zh-CN"/>
        </w:rPr>
        <w:t>（</w:t>
      </w:r>
      <w:r>
        <w:rPr>
          <w:rFonts w:hint="eastAsia" w:ascii="仿宋" w:hAnsi="仿宋" w:eastAsia="仿宋" w:cs="仿宋"/>
          <w:sz w:val="24"/>
          <w:szCs w:val="24"/>
        </w:rPr>
        <w:t>单位负责人</w:t>
      </w:r>
      <w:r>
        <w:rPr>
          <w:rFonts w:hint="eastAsia" w:ascii="仿宋" w:hAnsi="仿宋" w:eastAsia="仿宋" w:cs="仿宋"/>
          <w:sz w:val="24"/>
          <w:szCs w:val="24"/>
          <w:lang w:eastAsia="zh-CN"/>
        </w:rPr>
        <w:t>）</w:t>
      </w:r>
      <w:r>
        <w:rPr>
          <w:rFonts w:hint="eastAsia" w:ascii="仿宋" w:hAnsi="仿宋" w:eastAsia="仿宋" w:cs="仿宋"/>
          <w:sz w:val="24"/>
          <w:szCs w:val="24"/>
        </w:rPr>
        <w:t>和委托代理人必须在授权委托书上亲笔签</w:t>
      </w:r>
      <w:r>
        <w:rPr>
          <w:rFonts w:hint="eastAsia" w:ascii="仿宋" w:hAnsi="仿宋" w:eastAsia="仿宋" w:cs="仿宋"/>
          <w:sz w:val="24"/>
          <w:szCs w:val="24"/>
          <w:lang w:val="en-US" w:eastAsia="zh-CN"/>
        </w:rPr>
        <w:t>名。</w:t>
      </w:r>
    </w:p>
    <w:p w14:paraId="79212FAE">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tLeas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rPr>
        <w:t>3</w:t>
      </w:r>
      <w:r>
        <w:rPr>
          <w:rFonts w:hint="eastAsia" w:ascii="仿宋" w:hAnsi="仿宋" w:eastAsia="仿宋" w:cs="仿宋"/>
          <w:sz w:val="24"/>
          <w:szCs w:val="24"/>
          <w:lang w:eastAsia="zh-CN"/>
        </w:rPr>
        <w:t>）</w:t>
      </w:r>
      <w:r>
        <w:rPr>
          <w:rFonts w:hint="eastAsia" w:ascii="仿宋" w:hAnsi="仿宋" w:eastAsia="仿宋" w:cs="仿宋"/>
          <w:sz w:val="24"/>
          <w:szCs w:val="24"/>
        </w:rPr>
        <w:t>授权委托书还须加盖比选申请人单位章，单位章内容与其营业执照名称一致，且不得使用专用印章代替单位章。</w:t>
      </w:r>
    </w:p>
    <w:p w14:paraId="0006240F">
      <w:pPr>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br w:type="page"/>
      </w:r>
    </w:p>
    <w:p w14:paraId="759A44CA">
      <w:pPr>
        <w:jc w:val="center"/>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（二）法定代表人（单位负责人）身份证明</w:t>
      </w:r>
    </w:p>
    <w:p w14:paraId="780F0F4C">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en-US" w:eastAsia="zh-CN"/>
        </w:rPr>
      </w:pPr>
    </w:p>
    <w:p w14:paraId="648CC3B3">
      <w:pPr>
        <w:keepNext w:val="0"/>
        <w:keepLines w:val="0"/>
        <w:pageBreakBefore w:val="0"/>
        <w:widowControl w:val="0"/>
        <w:tabs>
          <w:tab w:val="left" w:pos="5220"/>
          <w:tab w:val="left" w:pos="5400"/>
          <w:tab w:val="left" w:pos="5580"/>
        </w:tabs>
        <w:kinsoku w:val="0"/>
        <w:wordWrap/>
        <w:overflowPunct w:val="0"/>
        <w:topLinePunct w:val="0"/>
        <w:autoSpaceDE/>
        <w:autoSpaceDN/>
        <w:bidi w:val="0"/>
        <w:adjustRightInd/>
        <w:snapToGrid/>
        <w:spacing w:line="240" w:lineRule="auto"/>
        <w:ind w:firstLine="480" w:firstLineChars="200"/>
        <w:textAlignment w:val="auto"/>
        <w:rPr>
          <w:rFonts w:hint="default" w:ascii="仿宋" w:hAnsi="仿宋" w:eastAsia="仿宋" w:cs="仿宋"/>
          <w:sz w:val="24"/>
          <w:szCs w:val="24"/>
          <w:u w:val="none"/>
          <w:lang w:val="en-US" w:eastAsia="zh-CN"/>
        </w:rPr>
      </w:pPr>
      <w:r>
        <w:rPr>
          <w:rFonts w:hint="eastAsia" w:ascii="仿宋" w:hAnsi="仿宋" w:eastAsia="仿宋" w:cs="仿宋"/>
          <w:sz w:val="24"/>
          <w:szCs w:val="24"/>
          <w:lang w:val="en-US" w:eastAsia="zh-CN"/>
        </w:rPr>
        <w:t>单位</w:t>
      </w:r>
      <w:r>
        <w:rPr>
          <w:rFonts w:hint="eastAsia" w:ascii="仿宋" w:hAnsi="仿宋" w:eastAsia="仿宋" w:cs="仿宋"/>
          <w:sz w:val="24"/>
          <w:szCs w:val="24"/>
        </w:rPr>
        <w:t>名称：</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（全称）           </w:t>
      </w:r>
      <w:r>
        <w:rPr>
          <w:rFonts w:hint="eastAsia" w:ascii="仿宋" w:hAnsi="仿宋" w:eastAsia="仿宋" w:cs="仿宋"/>
          <w:sz w:val="24"/>
          <w:szCs w:val="24"/>
          <w:u w:val="none"/>
          <w:lang w:val="en-US" w:eastAsia="zh-CN"/>
        </w:rPr>
        <w:t>。</w:t>
      </w:r>
    </w:p>
    <w:p w14:paraId="3024AAF8">
      <w:pPr>
        <w:keepNext w:val="0"/>
        <w:keepLines w:val="0"/>
        <w:pageBreakBefore w:val="0"/>
        <w:widowControl w:val="0"/>
        <w:tabs>
          <w:tab w:val="left" w:pos="5220"/>
          <w:tab w:val="left" w:pos="5400"/>
          <w:tab w:val="left" w:pos="5580"/>
        </w:tabs>
        <w:kinsoku w:val="0"/>
        <w:wordWrap/>
        <w:overflowPunct w:val="0"/>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                              </w:t>
      </w:r>
    </w:p>
    <w:p w14:paraId="556645A5">
      <w:pPr>
        <w:keepNext w:val="0"/>
        <w:keepLines w:val="0"/>
        <w:pageBreakBefore w:val="0"/>
        <w:widowControl w:val="0"/>
        <w:tabs>
          <w:tab w:val="left" w:pos="5220"/>
          <w:tab w:val="left" w:pos="5400"/>
          <w:tab w:val="left" w:pos="5580"/>
        </w:tabs>
        <w:kinsoku w:val="0"/>
        <w:wordWrap/>
        <w:overflowPunct w:val="0"/>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地</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址：</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w:t>
      </w:r>
      <w:r>
        <w:rPr>
          <w:rFonts w:hint="eastAsia" w:ascii="仿宋" w:hAnsi="仿宋" w:eastAsia="仿宋" w:cs="仿宋"/>
          <w:sz w:val="24"/>
          <w:szCs w:val="24"/>
        </w:rPr>
        <w:t xml:space="preserve">  </w:t>
      </w:r>
    </w:p>
    <w:p w14:paraId="195FC04E">
      <w:pPr>
        <w:keepNext w:val="0"/>
        <w:keepLines w:val="0"/>
        <w:pageBreakBefore w:val="0"/>
        <w:widowControl w:val="0"/>
        <w:tabs>
          <w:tab w:val="left" w:pos="5220"/>
          <w:tab w:val="left" w:pos="5400"/>
          <w:tab w:val="left" w:pos="5580"/>
        </w:tabs>
        <w:kinsoku w:val="0"/>
        <w:wordWrap/>
        <w:overflowPunct w:val="0"/>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                                </w:t>
      </w:r>
    </w:p>
    <w:p w14:paraId="332867D1">
      <w:pPr>
        <w:keepNext w:val="0"/>
        <w:keepLines w:val="0"/>
        <w:pageBreakBefore w:val="0"/>
        <w:widowControl w:val="0"/>
        <w:tabs>
          <w:tab w:val="left" w:pos="5220"/>
          <w:tab w:val="left" w:pos="5400"/>
          <w:tab w:val="left" w:pos="5580"/>
        </w:tabs>
        <w:kinsoku w:val="0"/>
        <w:wordWrap/>
        <w:overflowPunct w:val="0"/>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成立时间：</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日</w:t>
      </w:r>
      <w:r>
        <w:rPr>
          <w:rFonts w:hint="eastAsia" w:ascii="仿宋" w:hAnsi="仿宋" w:eastAsia="仿宋" w:cs="仿宋"/>
          <w:sz w:val="24"/>
          <w:szCs w:val="24"/>
          <w:lang w:eastAsia="zh-CN"/>
        </w:rPr>
        <w:t>。</w:t>
      </w:r>
    </w:p>
    <w:p w14:paraId="1E8D624C">
      <w:pPr>
        <w:pStyle w:val="2"/>
        <w:rPr>
          <w:rFonts w:hint="eastAsia" w:ascii="仿宋" w:hAnsi="仿宋" w:eastAsia="仿宋" w:cs="仿宋"/>
          <w:kern w:val="2"/>
          <w:sz w:val="24"/>
          <w:szCs w:val="24"/>
          <w:lang w:val="en-US" w:eastAsia="zh-CN" w:bidi="ar-SA"/>
        </w:rPr>
      </w:pPr>
    </w:p>
    <w:p w14:paraId="4A8E0B7D">
      <w:pPr>
        <w:pStyle w:val="2"/>
        <w:ind w:firstLine="480" w:firstLineChars="200"/>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营业期限：</w:t>
      </w:r>
      <w:r>
        <w:rPr>
          <w:rFonts w:hint="eastAsia" w:ascii="仿宋" w:hAnsi="仿宋" w:eastAsia="仿宋" w:cs="仿宋"/>
          <w:kern w:val="2"/>
          <w:sz w:val="24"/>
          <w:szCs w:val="24"/>
          <w:u w:val="single"/>
          <w:lang w:val="en-US" w:eastAsia="zh-CN" w:bidi="ar-SA"/>
        </w:rPr>
        <w:t xml:space="preserve">                            </w:t>
      </w:r>
      <w:r>
        <w:rPr>
          <w:rFonts w:hint="eastAsia" w:ascii="仿宋" w:hAnsi="仿宋" w:eastAsia="仿宋" w:cs="仿宋"/>
          <w:kern w:val="2"/>
          <w:sz w:val="24"/>
          <w:szCs w:val="24"/>
          <w:lang w:val="en-US" w:eastAsia="zh-CN" w:bidi="ar-SA"/>
        </w:rPr>
        <w:t>。</w:t>
      </w:r>
    </w:p>
    <w:p w14:paraId="7FEDC07A">
      <w:pPr>
        <w:pStyle w:val="2"/>
        <w:keepNext w:val="0"/>
        <w:keepLines w:val="0"/>
        <w:pageBreakBefore w:val="0"/>
        <w:widowControl w:val="0"/>
        <w:kinsoku w:val="0"/>
        <w:wordWrap/>
        <w:overflowPunct w:val="0"/>
        <w:topLinePunct w:val="0"/>
        <w:autoSpaceDE/>
        <w:autoSpaceDN/>
        <w:bidi w:val="0"/>
        <w:adjustRightInd/>
        <w:snapToGrid/>
        <w:textAlignment w:val="auto"/>
        <w:rPr>
          <w:rFonts w:hint="eastAsia" w:ascii="仿宋" w:hAnsi="仿宋" w:eastAsia="仿宋" w:cs="仿宋"/>
          <w:kern w:val="2"/>
          <w:sz w:val="24"/>
          <w:szCs w:val="24"/>
          <w:lang w:val="en-US" w:eastAsia="zh-CN" w:bidi="ar-SA"/>
        </w:rPr>
      </w:pPr>
    </w:p>
    <w:p w14:paraId="15079E36">
      <w:pPr>
        <w:keepNext w:val="0"/>
        <w:keepLines w:val="0"/>
        <w:pageBreakBefore w:val="0"/>
        <w:widowControl w:val="0"/>
        <w:tabs>
          <w:tab w:val="left" w:pos="5220"/>
          <w:tab w:val="left" w:pos="5400"/>
          <w:tab w:val="left" w:pos="5580"/>
        </w:tabs>
        <w:kinsoku w:val="0"/>
        <w:wordWrap/>
        <w:overflowPunct w:val="0"/>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u w:val="single"/>
          <w:lang w:eastAsia="zh-CN"/>
        </w:rPr>
      </w:pPr>
      <w:r>
        <w:rPr>
          <w:rFonts w:hint="eastAsia" w:ascii="仿宋" w:hAnsi="仿宋" w:eastAsia="仿宋" w:cs="仿宋"/>
          <w:sz w:val="24"/>
          <w:szCs w:val="24"/>
        </w:rPr>
        <w:t>姓名：</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eastAsia="zh-CN"/>
        </w:rPr>
        <w:t>（</w:t>
      </w:r>
      <w:r>
        <w:rPr>
          <w:rFonts w:hint="eastAsia" w:ascii="仿宋" w:hAnsi="仿宋" w:eastAsia="仿宋" w:cs="仿宋"/>
          <w:sz w:val="24"/>
          <w:szCs w:val="24"/>
          <w:u w:val="single"/>
          <w:lang w:val="en-US" w:eastAsia="zh-CN"/>
        </w:rPr>
        <w:t>亲笔签名</w:t>
      </w:r>
      <w:r>
        <w:rPr>
          <w:rFonts w:hint="eastAsia" w:ascii="仿宋" w:hAnsi="仿宋" w:eastAsia="仿宋" w:cs="仿宋"/>
          <w:sz w:val="24"/>
          <w:szCs w:val="24"/>
          <w:u w:val="single"/>
          <w:lang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u w:val="none"/>
          <w:lang w:eastAsia="zh-CN"/>
        </w:rPr>
        <w:t>。</w:t>
      </w:r>
      <w:r>
        <w:rPr>
          <w:rFonts w:hint="eastAsia" w:ascii="仿宋" w:hAnsi="仿宋" w:eastAsia="仿宋" w:cs="仿宋"/>
          <w:sz w:val="24"/>
          <w:szCs w:val="24"/>
        </w:rPr>
        <w:t>职务：</w:t>
      </w:r>
      <w:r>
        <w:rPr>
          <w:rFonts w:hint="eastAsia" w:ascii="仿宋" w:hAnsi="仿宋" w:eastAsia="仿宋" w:cs="仿宋"/>
          <w:sz w:val="24"/>
          <w:szCs w:val="24"/>
          <w:u w:val="single"/>
        </w:rPr>
        <w:t xml:space="preserve">          </w:t>
      </w:r>
      <w:r>
        <w:rPr>
          <w:rFonts w:hint="eastAsia" w:ascii="仿宋" w:hAnsi="仿宋" w:eastAsia="仿宋" w:cs="仿宋"/>
          <w:sz w:val="24"/>
          <w:szCs w:val="24"/>
          <w:u w:val="none"/>
          <w:lang w:eastAsia="zh-CN"/>
        </w:rPr>
        <w:t>。</w:t>
      </w:r>
    </w:p>
    <w:p w14:paraId="3E336274">
      <w:pPr>
        <w:keepNext w:val="0"/>
        <w:keepLines w:val="0"/>
        <w:pageBreakBefore w:val="0"/>
        <w:widowControl w:val="0"/>
        <w:tabs>
          <w:tab w:val="left" w:pos="5220"/>
          <w:tab w:val="left" w:pos="5400"/>
          <w:tab w:val="left" w:pos="5580"/>
        </w:tabs>
        <w:kinsoku w:val="0"/>
        <w:wordWrap/>
        <w:overflowPunct w:val="0"/>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u w:val="single"/>
          <w:lang w:eastAsia="zh-CN"/>
        </w:rPr>
      </w:pPr>
    </w:p>
    <w:p w14:paraId="6457811A">
      <w:pPr>
        <w:keepNext w:val="0"/>
        <w:keepLines w:val="0"/>
        <w:pageBreakBefore w:val="0"/>
        <w:widowControl w:val="0"/>
        <w:tabs>
          <w:tab w:val="left" w:pos="5220"/>
          <w:tab w:val="left" w:pos="5400"/>
          <w:tab w:val="left" w:pos="5580"/>
        </w:tabs>
        <w:kinsoku w:val="0"/>
        <w:wordWrap/>
        <w:overflowPunct w:val="0"/>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系</w:t>
      </w:r>
      <w:r>
        <w:rPr>
          <w:rFonts w:hint="eastAsia" w:ascii="仿宋" w:hAnsi="仿宋" w:eastAsia="仿宋" w:cs="仿宋"/>
          <w:sz w:val="24"/>
          <w:szCs w:val="24"/>
          <w:u w:val="single"/>
        </w:rPr>
        <w:t xml:space="preserve">                  </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比选</w:t>
      </w:r>
      <w:r>
        <w:rPr>
          <w:rFonts w:hint="eastAsia" w:ascii="仿宋" w:hAnsi="仿宋" w:eastAsia="仿宋" w:cs="仿宋"/>
          <w:sz w:val="24"/>
          <w:szCs w:val="24"/>
        </w:rPr>
        <w:t>申请人名称</w:t>
      </w:r>
      <w:r>
        <w:rPr>
          <w:rFonts w:hint="eastAsia" w:ascii="仿宋" w:hAnsi="仿宋" w:eastAsia="仿宋" w:cs="仿宋"/>
          <w:sz w:val="24"/>
          <w:szCs w:val="24"/>
          <w:lang w:eastAsia="zh-CN"/>
        </w:rPr>
        <w:t>）</w:t>
      </w:r>
      <w:r>
        <w:rPr>
          <w:rFonts w:hint="eastAsia" w:ascii="仿宋" w:hAnsi="仿宋" w:eastAsia="仿宋" w:cs="仿宋"/>
          <w:sz w:val="24"/>
          <w:szCs w:val="24"/>
        </w:rPr>
        <w:t>的法定代表人</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单位负责人</w:t>
      </w:r>
      <w:r>
        <w:rPr>
          <w:rFonts w:hint="eastAsia" w:ascii="仿宋" w:hAnsi="仿宋" w:eastAsia="仿宋" w:cs="仿宋"/>
          <w:sz w:val="24"/>
          <w:szCs w:val="24"/>
          <w:lang w:eastAsia="zh-CN"/>
        </w:rPr>
        <w:t>）</w:t>
      </w:r>
      <w:r>
        <w:rPr>
          <w:rFonts w:hint="eastAsia" w:ascii="仿宋" w:hAnsi="仿宋" w:eastAsia="仿宋" w:cs="仿宋"/>
          <w:sz w:val="24"/>
          <w:szCs w:val="24"/>
        </w:rPr>
        <w:t xml:space="preserve">。 </w:t>
      </w:r>
    </w:p>
    <w:p w14:paraId="7E65FF48">
      <w:pPr>
        <w:pStyle w:val="2"/>
        <w:keepNext w:val="0"/>
        <w:keepLines w:val="0"/>
        <w:pageBreakBefore w:val="0"/>
        <w:widowControl w:val="0"/>
        <w:kinsoku w:val="0"/>
        <w:wordWrap/>
        <w:overflowPunct w:val="0"/>
        <w:topLinePunct w:val="0"/>
        <w:autoSpaceDE/>
        <w:autoSpaceDN/>
        <w:bidi w:val="0"/>
        <w:adjustRightInd/>
        <w:snapToGrid/>
        <w:textAlignment w:val="auto"/>
        <w:rPr>
          <w:rFonts w:hint="eastAsia"/>
        </w:rPr>
      </w:pPr>
    </w:p>
    <w:p w14:paraId="5D1E46FF">
      <w:pPr>
        <w:keepNext w:val="0"/>
        <w:keepLines w:val="0"/>
        <w:pageBreakBefore w:val="0"/>
        <w:widowControl w:val="0"/>
        <w:tabs>
          <w:tab w:val="left" w:pos="5220"/>
          <w:tab w:val="left" w:pos="5400"/>
          <w:tab w:val="left" w:pos="5580"/>
        </w:tabs>
        <w:kinsoku w:val="0"/>
        <w:wordWrap/>
        <w:overflowPunct w:val="0"/>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特此证明。 </w:t>
      </w:r>
    </w:p>
    <w:p w14:paraId="7D2131EE">
      <w:pPr>
        <w:pStyle w:val="2"/>
        <w:keepNext w:val="0"/>
        <w:keepLines w:val="0"/>
        <w:pageBreakBefore w:val="0"/>
        <w:widowControl w:val="0"/>
        <w:kinsoku w:val="0"/>
        <w:wordWrap/>
        <w:overflowPunct w:val="0"/>
        <w:topLinePunct w:val="0"/>
        <w:autoSpaceDE/>
        <w:autoSpaceDN/>
        <w:bidi w:val="0"/>
        <w:adjustRightInd/>
        <w:snapToGrid/>
        <w:textAlignment w:val="auto"/>
        <w:rPr>
          <w:rFonts w:hint="eastAsia"/>
        </w:rPr>
      </w:pPr>
    </w:p>
    <w:p w14:paraId="0E68F2C2">
      <w:pPr>
        <w:keepNext w:val="0"/>
        <w:keepLines w:val="0"/>
        <w:pageBreakBefore w:val="0"/>
        <w:widowControl w:val="0"/>
        <w:numPr>
          <w:ilvl w:val="0"/>
          <w:numId w:val="0"/>
        </w:numPr>
        <w:tabs>
          <w:tab w:val="left" w:pos="5220"/>
          <w:tab w:val="left" w:pos="5400"/>
          <w:tab w:val="left" w:pos="5580"/>
        </w:tabs>
        <w:wordWrap/>
        <w:topLinePunct w:val="0"/>
        <w:bidi w:val="0"/>
        <w:adjustRightInd/>
        <w:snapToGrid/>
        <w:spacing w:line="240" w:lineRule="auto"/>
        <w:ind w:firstLine="964" w:firstLineChars="400"/>
        <w:textAlignment w:val="auto"/>
        <w:rPr>
          <w:rFonts w:hint="eastAsia" w:ascii="仿宋" w:hAnsi="仿宋" w:eastAsia="仿宋" w:cs="仿宋"/>
          <w:b/>
          <w:sz w:val="24"/>
          <w:szCs w:val="24"/>
        </w:rPr>
      </w:pPr>
      <w:r>
        <w:rPr>
          <w:rFonts w:hint="eastAsia" w:ascii="仿宋" w:hAnsi="仿宋" w:eastAsia="仿宋" w:cs="仿宋"/>
          <w:b/>
          <w:sz w:val="24"/>
          <w:szCs w:val="24"/>
        </w:rPr>
        <w:t>附：法定代表人</w:t>
      </w: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单位负责人</w:t>
      </w:r>
      <w:r>
        <w:rPr>
          <w:rFonts w:hint="eastAsia" w:ascii="仿宋" w:hAnsi="仿宋" w:eastAsia="仿宋" w:cs="仿宋"/>
          <w:b/>
          <w:sz w:val="24"/>
          <w:szCs w:val="24"/>
          <w:lang w:eastAsia="zh-CN"/>
        </w:rPr>
        <w:t>）</w:t>
      </w:r>
      <w:r>
        <w:rPr>
          <w:rFonts w:hint="eastAsia" w:ascii="仿宋" w:hAnsi="仿宋" w:eastAsia="仿宋" w:cs="仿宋"/>
          <w:b/>
          <w:sz w:val="24"/>
          <w:szCs w:val="24"/>
        </w:rPr>
        <w:t>身份证影印件。</w:t>
      </w:r>
    </w:p>
    <w:p w14:paraId="1DE733FF">
      <w:pPr>
        <w:keepNext w:val="0"/>
        <w:keepLines w:val="0"/>
        <w:pageBreakBefore w:val="0"/>
        <w:widowControl w:val="0"/>
        <w:tabs>
          <w:tab w:val="left" w:pos="5220"/>
          <w:tab w:val="left" w:pos="5400"/>
          <w:tab w:val="left" w:pos="5580"/>
        </w:tabs>
        <w:kinsoku w:val="0"/>
        <w:wordWrap/>
        <w:overflowPunct w:val="0"/>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p>
    <w:p w14:paraId="1077507E">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420"/>
        <w:textAlignment w:val="auto"/>
        <w:rPr>
          <w:rFonts w:ascii="Times New Roman" w:hAnsi="Times New Roman"/>
          <w:szCs w:val="21"/>
        </w:rPr>
      </w:pPr>
    </w:p>
    <w:p w14:paraId="70F31373">
      <w:pPr>
        <w:tabs>
          <w:tab w:val="left" w:pos="5220"/>
          <w:tab w:val="left" w:pos="5400"/>
          <w:tab w:val="left" w:pos="5580"/>
        </w:tabs>
        <w:spacing w:line="360" w:lineRule="auto"/>
        <w:ind w:firstLine="420"/>
        <w:rPr>
          <w:rFonts w:ascii="Times New Roman" w:hAnsi="Times New Roman"/>
          <w:szCs w:val="21"/>
        </w:rPr>
      </w:pPr>
    </w:p>
    <w:p w14:paraId="3F7C0C29">
      <w:pPr>
        <w:tabs>
          <w:tab w:val="left" w:pos="5220"/>
          <w:tab w:val="left" w:pos="5400"/>
          <w:tab w:val="left" w:pos="5580"/>
        </w:tabs>
        <w:spacing w:line="360" w:lineRule="auto"/>
        <w:ind w:firstLine="420"/>
        <w:rPr>
          <w:rFonts w:ascii="Times New Roman" w:hAnsi="Times New Roman"/>
          <w:szCs w:val="21"/>
        </w:rPr>
      </w:pPr>
    </w:p>
    <w:p w14:paraId="5C26CDD1">
      <w:pPr>
        <w:tabs>
          <w:tab w:val="left" w:pos="5220"/>
          <w:tab w:val="left" w:pos="5400"/>
          <w:tab w:val="left" w:pos="5580"/>
        </w:tabs>
        <w:spacing w:line="360" w:lineRule="auto"/>
        <w:ind w:firstLine="420" w:firstLineChars="200"/>
        <w:jc w:val="right"/>
        <w:rPr>
          <w:rFonts w:ascii="Times New Roman" w:hAnsi="Times New Roman"/>
          <w:szCs w:val="21"/>
        </w:rPr>
      </w:pPr>
      <w:r>
        <w:rPr>
          <w:rFonts w:ascii="Times New Roman" w:hAnsi="Times New Roman"/>
          <w:szCs w:val="21"/>
        </w:rPr>
        <w:t xml:space="preserve">                            </w:t>
      </w:r>
      <w:r>
        <w:rPr>
          <w:rFonts w:hint="eastAsia" w:ascii="仿宋" w:hAnsi="仿宋" w:eastAsia="仿宋" w:cs="仿宋"/>
          <w:sz w:val="24"/>
          <w:szCs w:val="24"/>
          <w:lang w:val="en-US" w:eastAsia="zh-CN"/>
        </w:rPr>
        <w:t>比选</w:t>
      </w:r>
      <w:r>
        <w:rPr>
          <w:rFonts w:hint="eastAsia" w:ascii="仿宋" w:hAnsi="仿宋" w:eastAsia="仿宋" w:cs="仿宋"/>
          <w:sz w:val="24"/>
          <w:szCs w:val="24"/>
        </w:rPr>
        <w:t>申请人</w:t>
      </w:r>
      <w:r>
        <w:rPr>
          <w:rFonts w:hint="eastAsia" w:ascii="仿宋" w:hAnsi="仿宋" w:eastAsia="仿宋" w:cs="仿宋"/>
          <w:sz w:val="24"/>
          <w:szCs w:val="24"/>
          <w:lang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（全称）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eastAsia="zh-CN"/>
        </w:rPr>
        <w:t>（</w:t>
      </w:r>
      <w:r>
        <w:rPr>
          <w:rFonts w:hint="eastAsia" w:ascii="仿宋" w:hAnsi="仿宋" w:eastAsia="仿宋" w:cs="仿宋"/>
          <w:sz w:val="24"/>
          <w:szCs w:val="24"/>
        </w:rPr>
        <w:t>盖单位章</w:t>
      </w:r>
      <w:r>
        <w:rPr>
          <w:rFonts w:hint="eastAsia" w:ascii="仿宋" w:hAnsi="仿宋" w:eastAsia="仿宋" w:cs="仿宋"/>
          <w:sz w:val="24"/>
          <w:szCs w:val="24"/>
          <w:lang w:eastAsia="zh-CN"/>
        </w:rPr>
        <w:t>）</w:t>
      </w:r>
      <w:r>
        <w:rPr>
          <w:rFonts w:ascii="Times New Roman" w:hAnsi="Times New Roman"/>
          <w:szCs w:val="21"/>
        </w:rPr>
        <w:t xml:space="preserve">  </w:t>
      </w:r>
    </w:p>
    <w:p w14:paraId="7E391EC3">
      <w:pPr>
        <w:tabs>
          <w:tab w:val="left" w:pos="5220"/>
          <w:tab w:val="left" w:pos="5400"/>
          <w:tab w:val="left" w:pos="5580"/>
        </w:tabs>
        <w:spacing w:line="360" w:lineRule="auto"/>
        <w:ind w:firstLine="420" w:firstLineChars="200"/>
        <w:jc w:val="right"/>
        <w:rPr>
          <w:rFonts w:ascii="Times New Roman" w:hAnsi="Times New Roman"/>
          <w:szCs w:val="21"/>
        </w:rPr>
      </w:pPr>
      <w:r>
        <w:rPr>
          <w:rFonts w:ascii="Times New Roman" w:hAnsi="Times New Roman"/>
          <w:szCs w:val="21"/>
        </w:rPr>
        <w:t xml:space="preserve">                             </w:t>
      </w:r>
    </w:p>
    <w:p w14:paraId="5CA55FCF">
      <w:pPr>
        <w:tabs>
          <w:tab w:val="left" w:pos="5220"/>
          <w:tab w:val="left" w:pos="5400"/>
          <w:tab w:val="left" w:pos="5580"/>
        </w:tabs>
        <w:spacing w:line="360" w:lineRule="auto"/>
        <w:ind w:firstLine="480" w:firstLineChars="200"/>
        <w:jc w:val="right"/>
        <w:rPr>
          <w:rFonts w:ascii="Times New Roman" w:hAnsi="Times New Roman"/>
          <w:szCs w:val="21"/>
        </w:rPr>
      </w:pPr>
      <w:r>
        <w:rPr>
          <w:rFonts w:hint="eastAsia" w:ascii="仿宋" w:hAnsi="仿宋" w:eastAsia="仿宋" w:cs="仿宋"/>
          <w:sz w:val="24"/>
          <w:szCs w:val="24"/>
          <w:lang w:val="en-US" w:eastAsia="zh-CN"/>
        </w:rPr>
        <w:t>日      期：</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日 </w:t>
      </w:r>
    </w:p>
    <w:p w14:paraId="6DF1BF1D">
      <w:pPr>
        <w:tabs>
          <w:tab w:val="left" w:pos="5220"/>
          <w:tab w:val="left" w:pos="5400"/>
          <w:tab w:val="left" w:pos="5580"/>
        </w:tabs>
        <w:rPr>
          <w:rFonts w:ascii="Times New Roman" w:hAnsi="Times New Roman"/>
          <w:b/>
          <w:szCs w:val="21"/>
        </w:rPr>
      </w:pPr>
    </w:p>
    <w:p w14:paraId="4ABFD1EF">
      <w:pPr>
        <w:keepNext w:val="0"/>
        <w:keepLines w:val="0"/>
        <w:pageBreakBefore w:val="0"/>
        <w:widowControl w:val="0"/>
        <w:tabs>
          <w:tab w:val="left" w:pos="5220"/>
          <w:tab w:val="left" w:pos="5400"/>
          <w:tab w:val="left" w:pos="5580"/>
        </w:tabs>
        <w:wordWrap/>
        <w:topLinePunct w:val="0"/>
        <w:bidi w:val="0"/>
        <w:adjustRightInd/>
        <w:snapToGrid/>
        <w:spacing w:line="240" w:lineRule="auto"/>
        <w:ind w:firstLine="480" w:firstLineChars="200"/>
        <w:textAlignment w:val="auto"/>
        <w:rPr>
          <w:rFonts w:hint="eastAsia" w:ascii="仿宋" w:hAnsi="仿宋" w:eastAsia="仿宋" w:cs="仿宋"/>
          <w:sz w:val="24"/>
          <w:szCs w:val="24"/>
        </w:rPr>
      </w:pPr>
    </w:p>
    <w:p w14:paraId="67F5540D">
      <w:pPr>
        <w:keepNext w:val="0"/>
        <w:keepLines w:val="0"/>
        <w:pageBreakBefore w:val="0"/>
        <w:widowControl w:val="0"/>
        <w:tabs>
          <w:tab w:val="left" w:pos="5220"/>
          <w:tab w:val="left" w:pos="5400"/>
          <w:tab w:val="left" w:pos="5580"/>
        </w:tabs>
        <w:wordWrap/>
        <w:topLinePunct w:val="0"/>
        <w:bidi w:val="0"/>
        <w:adjustRightInd/>
        <w:snapToGrid/>
        <w:spacing w:line="24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注</w:t>
      </w:r>
      <w:r>
        <w:rPr>
          <w:rFonts w:hint="eastAsia" w:ascii="仿宋" w:hAnsi="仿宋" w:eastAsia="仿宋" w:cs="仿宋"/>
          <w:sz w:val="24"/>
          <w:szCs w:val="24"/>
          <w:lang w:eastAsia="zh-CN"/>
        </w:rPr>
        <w:t>：</w:t>
      </w:r>
    </w:p>
    <w:p w14:paraId="5926E573">
      <w:pPr>
        <w:keepNext w:val="0"/>
        <w:keepLines w:val="0"/>
        <w:pageBreakBefore w:val="0"/>
        <w:widowControl w:val="0"/>
        <w:tabs>
          <w:tab w:val="left" w:pos="5220"/>
          <w:tab w:val="left" w:pos="5400"/>
          <w:tab w:val="left" w:pos="5580"/>
        </w:tabs>
        <w:wordWrap/>
        <w:topLinePunct w:val="0"/>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w:t>
      </w:r>
      <w:r>
        <w:rPr>
          <w:rFonts w:hint="eastAsia" w:ascii="仿宋" w:hAnsi="仿宋" w:eastAsia="仿宋" w:cs="仿宋"/>
          <w:sz w:val="24"/>
          <w:szCs w:val="24"/>
        </w:rPr>
        <w:t>比选申请文件由法定代表人</w:t>
      </w:r>
      <w:r>
        <w:rPr>
          <w:rFonts w:hint="eastAsia" w:ascii="仿宋" w:hAnsi="仿宋" w:eastAsia="仿宋" w:cs="仿宋"/>
          <w:sz w:val="24"/>
          <w:szCs w:val="24"/>
          <w:lang w:eastAsia="zh-CN"/>
        </w:rPr>
        <w:t>（</w:t>
      </w:r>
      <w:r>
        <w:rPr>
          <w:rFonts w:hint="eastAsia" w:ascii="仿宋" w:hAnsi="仿宋" w:eastAsia="仿宋" w:cs="仿宋"/>
          <w:sz w:val="24"/>
          <w:szCs w:val="24"/>
        </w:rPr>
        <w:t>单位负责人</w:t>
      </w:r>
      <w:r>
        <w:rPr>
          <w:rFonts w:hint="eastAsia" w:ascii="仿宋" w:hAnsi="仿宋" w:eastAsia="仿宋" w:cs="仿宋"/>
          <w:sz w:val="24"/>
          <w:szCs w:val="24"/>
          <w:lang w:eastAsia="zh-CN"/>
        </w:rPr>
        <w:t>）</w:t>
      </w:r>
      <w:r>
        <w:rPr>
          <w:rFonts w:hint="eastAsia" w:ascii="仿宋" w:hAnsi="仿宋" w:eastAsia="仿宋" w:cs="仿宋"/>
          <w:sz w:val="24"/>
          <w:szCs w:val="24"/>
        </w:rPr>
        <w:t>签署时，比选申请人须出具法定代表人</w:t>
      </w:r>
      <w:r>
        <w:rPr>
          <w:rFonts w:hint="eastAsia" w:ascii="仿宋" w:hAnsi="仿宋" w:eastAsia="仿宋" w:cs="仿宋"/>
          <w:sz w:val="24"/>
          <w:szCs w:val="24"/>
          <w:lang w:eastAsia="zh-CN"/>
        </w:rPr>
        <w:t>（</w:t>
      </w:r>
      <w:r>
        <w:rPr>
          <w:rFonts w:hint="eastAsia" w:ascii="仿宋" w:hAnsi="仿宋" w:eastAsia="仿宋" w:cs="仿宋"/>
          <w:sz w:val="24"/>
          <w:szCs w:val="24"/>
        </w:rPr>
        <w:t>单位负责人</w:t>
      </w:r>
      <w:r>
        <w:rPr>
          <w:rFonts w:hint="eastAsia" w:ascii="仿宋" w:hAnsi="仿宋" w:eastAsia="仿宋" w:cs="仿宋"/>
          <w:sz w:val="24"/>
          <w:szCs w:val="24"/>
          <w:lang w:eastAsia="zh-CN"/>
        </w:rPr>
        <w:t>）</w:t>
      </w:r>
      <w:r>
        <w:rPr>
          <w:rFonts w:hint="eastAsia" w:ascii="仿宋" w:hAnsi="仿宋" w:eastAsia="仿宋" w:cs="仿宋"/>
          <w:sz w:val="24"/>
          <w:szCs w:val="24"/>
        </w:rPr>
        <w:t>身份证明，不需提交授权委托书。</w:t>
      </w:r>
    </w:p>
    <w:p w14:paraId="3316079F">
      <w:pPr>
        <w:keepNext w:val="0"/>
        <w:keepLines w:val="0"/>
        <w:pageBreakBefore w:val="0"/>
        <w:widowControl w:val="0"/>
        <w:tabs>
          <w:tab w:val="left" w:pos="5220"/>
          <w:tab w:val="left" w:pos="5400"/>
          <w:tab w:val="left" w:pos="5580"/>
        </w:tabs>
        <w:wordWrap/>
        <w:topLinePunct w:val="0"/>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w:t>
      </w:r>
      <w:r>
        <w:rPr>
          <w:rFonts w:hint="eastAsia" w:ascii="仿宋" w:hAnsi="仿宋" w:eastAsia="仿宋" w:cs="仿宋"/>
          <w:sz w:val="24"/>
          <w:szCs w:val="24"/>
        </w:rPr>
        <w:t>法定代表人</w:t>
      </w:r>
      <w:r>
        <w:rPr>
          <w:rFonts w:hint="eastAsia" w:ascii="仿宋" w:hAnsi="仿宋" w:eastAsia="仿宋" w:cs="仿宋"/>
          <w:sz w:val="24"/>
          <w:szCs w:val="24"/>
          <w:lang w:eastAsia="zh-CN"/>
        </w:rPr>
        <w:t>（</w:t>
      </w:r>
      <w:r>
        <w:rPr>
          <w:rFonts w:hint="eastAsia" w:ascii="仿宋" w:hAnsi="仿宋" w:eastAsia="仿宋" w:cs="仿宋"/>
          <w:sz w:val="24"/>
          <w:szCs w:val="24"/>
        </w:rPr>
        <w:t>单位负责人</w:t>
      </w:r>
      <w:r>
        <w:rPr>
          <w:rFonts w:hint="eastAsia" w:ascii="仿宋" w:hAnsi="仿宋" w:eastAsia="仿宋" w:cs="仿宋"/>
          <w:sz w:val="24"/>
          <w:szCs w:val="24"/>
          <w:lang w:eastAsia="zh-CN"/>
        </w:rPr>
        <w:t>）</w:t>
      </w:r>
      <w:r>
        <w:rPr>
          <w:rFonts w:hint="eastAsia" w:ascii="仿宋" w:hAnsi="仿宋" w:eastAsia="仿宋" w:cs="仿宋"/>
          <w:sz w:val="24"/>
          <w:szCs w:val="24"/>
        </w:rPr>
        <w:t>的签字必须是亲笔签名。</w:t>
      </w:r>
    </w:p>
    <w:p w14:paraId="51646A3E">
      <w:pPr>
        <w:keepNext w:val="0"/>
        <w:keepLines w:val="0"/>
        <w:pageBreakBefore w:val="0"/>
        <w:widowControl w:val="0"/>
        <w:tabs>
          <w:tab w:val="left" w:pos="5220"/>
          <w:tab w:val="left" w:pos="5400"/>
          <w:tab w:val="left" w:pos="5580"/>
        </w:tabs>
        <w:wordWrap/>
        <w:topLinePunct w:val="0"/>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w:t>
      </w:r>
      <w:r>
        <w:rPr>
          <w:rFonts w:hint="eastAsia" w:ascii="仿宋" w:hAnsi="仿宋" w:eastAsia="仿宋" w:cs="仿宋"/>
          <w:sz w:val="24"/>
          <w:szCs w:val="24"/>
        </w:rPr>
        <w:t>法定代表人</w:t>
      </w:r>
      <w:r>
        <w:rPr>
          <w:rFonts w:hint="eastAsia" w:ascii="仿宋" w:hAnsi="仿宋" w:eastAsia="仿宋" w:cs="仿宋"/>
          <w:sz w:val="24"/>
          <w:szCs w:val="24"/>
          <w:lang w:eastAsia="zh-CN"/>
        </w:rPr>
        <w:t>（</w:t>
      </w:r>
      <w:r>
        <w:rPr>
          <w:rFonts w:hint="eastAsia" w:ascii="仿宋" w:hAnsi="仿宋" w:eastAsia="仿宋" w:cs="仿宋"/>
          <w:sz w:val="24"/>
          <w:szCs w:val="24"/>
        </w:rPr>
        <w:t>单位负责人</w:t>
      </w:r>
      <w:r>
        <w:rPr>
          <w:rFonts w:hint="eastAsia" w:ascii="仿宋" w:hAnsi="仿宋" w:eastAsia="仿宋" w:cs="仿宋"/>
          <w:sz w:val="24"/>
          <w:szCs w:val="24"/>
          <w:lang w:eastAsia="zh-CN"/>
        </w:rPr>
        <w:t>）</w:t>
      </w:r>
      <w:r>
        <w:rPr>
          <w:rFonts w:hint="eastAsia" w:ascii="仿宋" w:hAnsi="仿宋" w:eastAsia="仿宋" w:cs="仿宋"/>
          <w:sz w:val="24"/>
          <w:szCs w:val="24"/>
        </w:rPr>
        <w:t>身份证明还须加盖比选申请人单位章，单位章内容与其营业执照名称一致，且不得使用专用印章代替单位章。</w:t>
      </w:r>
    </w:p>
    <w:p w14:paraId="2C4890BB">
      <w:pPr>
        <w:keepNext w:val="0"/>
        <w:keepLines w:val="0"/>
        <w:pageBreakBefore w:val="0"/>
        <w:widowControl w:val="0"/>
        <w:tabs>
          <w:tab w:val="left" w:pos="5220"/>
          <w:tab w:val="left" w:pos="5400"/>
          <w:tab w:val="left" w:pos="5580"/>
        </w:tabs>
        <w:wordWrap/>
        <w:topLinePunct w:val="0"/>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w:t>
      </w:r>
      <w:r>
        <w:rPr>
          <w:rFonts w:hint="eastAsia" w:ascii="仿宋" w:hAnsi="仿宋" w:eastAsia="仿宋" w:cs="仿宋"/>
          <w:sz w:val="24"/>
          <w:szCs w:val="24"/>
        </w:rPr>
        <w:t>比选申请文件由委托代理人签署时，比选申请人还须出具本法定代表人</w:t>
      </w:r>
      <w:r>
        <w:rPr>
          <w:rFonts w:hint="eastAsia" w:ascii="仿宋" w:hAnsi="仿宋" w:eastAsia="仿宋" w:cs="仿宋"/>
          <w:sz w:val="24"/>
          <w:szCs w:val="24"/>
          <w:lang w:eastAsia="zh-CN"/>
        </w:rPr>
        <w:t>（</w:t>
      </w:r>
      <w:r>
        <w:rPr>
          <w:rFonts w:hint="eastAsia" w:ascii="仿宋" w:hAnsi="仿宋" w:eastAsia="仿宋" w:cs="仿宋"/>
          <w:sz w:val="24"/>
          <w:szCs w:val="24"/>
        </w:rPr>
        <w:t>单位负责人</w:t>
      </w:r>
      <w:r>
        <w:rPr>
          <w:rFonts w:hint="eastAsia" w:ascii="仿宋" w:hAnsi="仿宋" w:eastAsia="仿宋" w:cs="仿宋"/>
          <w:sz w:val="24"/>
          <w:szCs w:val="24"/>
          <w:lang w:eastAsia="zh-CN"/>
        </w:rPr>
        <w:t>）</w:t>
      </w:r>
      <w:r>
        <w:rPr>
          <w:rFonts w:hint="eastAsia" w:ascii="仿宋" w:hAnsi="仿宋" w:eastAsia="仿宋" w:cs="仿宋"/>
          <w:sz w:val="24"/>
          <w:szCs w:val="24"/>
        </w:rPr>
        <w:t>身份证明。</w:t>
      </w:r>
    </w:p>
    <w:p w14:paraId="7A20D6A2">
      <w:pPr>
        <w:keepNext w:val="0"/>
        <w:keepLines w:val="0"/>
        <w:pageBreakBefore w:val="0"/>
        <w:widowControl w:val="0"/>
        <w:tabs>
          <w:tab w:val="left" w:pos="5220"/>
          <w:tab w:val="left" w:pos="5400"/>
          <w:tab w:val="left" w:pos="5580"/>
        </w:tabs>
        <w:wordWrap/>
        <w:topLinePunct w:val="0"/>
        <w:bidi w:val="0"/>
        <w:adjustRightInd/>
        <w:snapToGrid/>
        <w:spacing w:line="240" w:lineRule="auto"/>
        <w:ind w:firstLine="480" w:firstLineChars="200"/>
        <w:textAlignment w:val="auto"/>
        <w:rPr>
          <w:rFonts w:hint="eastAsia" w:ascii="仿宋" w:hAnsi="仿宋" w:eastAsia="仿宋" w:cs="仿宋"/>
          <w:sz w:val="24"/>
          <w:szCs w:val="24"/>
        </w:rPr>
      </w:pPr>
    </w:p>
    <w:p w14:paraId="27DA9106">
      <w:pPr>
        <w:tabs>
          <w:tab w:val="left" w:pos="5220"/>
          <w:tab w:val="left" w:pos="5400"/>
          <w:tab w:val="left" w:pos="5580"/>
        </w:tabs>
        <w:ind w:firstLine="602"/>
        <w:jc w:val="center"/>
        <w:rPr>
          <w:rFonts w:ascii="Times New Roman" w:hAnsi="Times New Roman"/>
          <w:b/>
          <w:kern w:val="0"/>
          <w:szCs w:val="21"/>
        </w:rPr>
      </w:pPr>
    </w:p>
    <w:p w14:paraId="4A70AC63">
      <w:pPr>
        <w:tabs>
          <w:tab w:val="left" w:pos="5220"/>
          <w:tab w:val="left" w:pos="5400"/>
          <w:tab w:val="left" w:pos="5580"/>
        </w:tabs>
        <w:ind w:firstLine="602"/>
        <w:jc w:val="center"/>
        <w:rPr>
          <w:rFonts w:ascii="Times New Roman" w:hAnsi="Times New Roman"/>
          <w:b/>
          <w:kern w:val="0"/>
          <w:szCs w:val="21"/>
        </w:rPr>
      </w:pPr>
    </w:p>
    <w:p w14:paraId="33318D27">
      <w:pPr>
        <w:tabs>
          <w:tab w:val="left" w:pos="5220"/>
          <w:tab w:val="left" w:pos="5400"/>
          <w:tab w:val="left" w:pos="5580"/>
        </w:tabs>
        <w:ind w:firstLine="602"/>
        <w:jc w:val="center"/>
        <w:rPr>
          <w:rFonts w:ascii="Times New Roman" w:hAnsi="Times New Roman"/>
          <w:b/>
          <w:kern w:val="0"/>
          <w:szCs w:val="21"/>
        </w:rPr>
      </w:pPr>
    </w:p>
    <w:p w14:paraId="02696475">
      <w:pPr>
        <w:tabs>
          <w:tab w:val="left" w:pos="5220"/>
          <w:tab w:val="left" w:pos="5400"/>
          <w:tab w:val="left" w:pos="5580"/>
        </w:tabs>
        <w:ind w:firstLine="602"/>
        <w:jc w:val="center"/>
        <w:rPr>
          <w:rFonts w:ascii="Times New Roman" w:hAnsi="Times New Roman"/>
          <w:b/>
          <w:kern w:val="0"/>
          <w:szCs w:val="21"/>
        </w:rPr>
      </w:pPr>
    </w:p>
    <w:p w14:paraId="636E7381">
      <w:pPr>
        <w:jc w:val="center"/>
        <w:rPr>
          <w:rFonts w:hint="eastAsia" w:ascii="黑体" w:hAnsi="黑体" w:eastAsia="黑体" w:cs="黑体"/>
          <w:kern w:val="2"/>
          <w:sz w:val="30"/>
          <w:szCs w:val="30"/>
          <w:highlight w:val="none"/>
          <w:lang w:val="en-US" w:eastAsia="zh-CN" w:bidi="ar-SA"/>
        </w:rPr>
      </w:pPr>
      <w:bookmarkStart w:id="18" w:name="_Toc462922346"/>
      <w:r>
        <w:rPr>
          <w:rFonts w:hint="eastAsia" w:ascii="黑体" w:hAnsi="黑体" w:eastAsia="黑体" w:cs="黑体"/>
          <w:kern w:val="2"/>
          <w:sz w:val="30"/>
          <w:szCs w:val="30"/>
          <w:highlight w:val="none"/>
          <w:lang w:val="en-US" w:eastAsia="zh-CN" w:bidi="ar-SA"/>
        </w:rPr>
        <w:t>三、资格审查</w:t>
      </w:r>
      <w:bookmarkEnd w:id="18"/>
      <w:r>
        <w:rPr>
          <w:rFonts w:hint="eastAsia" w:ascii="黑体" w:hAnsi="黑体" w:eastAsia="黑体" w:cs="黑体"/>
          <w:kern w:val="2"/>
          <w:sz w:val="30"/>
          <w:szCs w:val="30"/>
          <w:highlight w:val="none"/>
          <w:lang w:val="en-US" w:eastAsia="zh-CN" w:bidi="ar-SA"/>
        </w:rPr>
        <w:t>资料</w:t>
      </w:r>
    </w:p>
    <w:p w14:paraId="041EA7F4">
      <w:pPr>
        <w:jc w:val="center"/>
        <w:rPr>
          <w:rFonts w:hint="eastAsia" w:ascii="黑体" w:hAnsi="黑体" w:eastAsia="黑体" w:cs="黑体"/>
          <w:kern w:val="2"/>
          <w:sz w:val="28"/>
          <w:szCs w:val="28"/>
          <w:highlight w:val="red"/>
          <w:lang w:val="en-US" w:eastAsia="zh-CN" w:bidi="ar-SA"/>
        </w:rPr>
      </w:pPr>
      <w:r>
        <w:rPr>
          <w:rFonts w:hint="eastAsia" w:ascii="黑体" w:hAnsi="黑体" w:eastAsia="黑体" w:cs="黑体"/>
          <w:kern w:val="2"/>
          <w:sz w:val="28"/>
          <w:szCs w:val="28"/>
          <w:highlight w:val="none"/>
          <w:lang w:val="en-US" w:eastAsia="zh-CN" w:bidi="ar-SA"/>
        </w:rPr>
        <w:t>（一）比选申请人基本情况表</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8"/>
        <w:gridCol w:w="939"/>
        <w:gridCol w:w="1261"/>
        <w:gridCol w:w="579"/>
        <w:gridCol w:w="382"/>
        <w:gridCol w:w="165"/>
        <w:gridCol w:w="779"/>
        <w:gridCol w:w="871"/>
        <w:gridCol w:w="1265"/>
      </w:tblGrid>
      <w:tr w14:paraId="4E342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37" w:type="pct"/>
            <w:vAlign w:val="center"/>
          </w:tcPr>
          <w:p w14:paraId="67356CA5">
            <w:pPr>
              <w:pStyle w:val="69"/>
              <w:spacing w:line="240" w:lineRule="auto"/>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比选申请人名称</w:t>
            </w:r>
          </w:p>
        </w:tc>
        <w:tc>
          <w:tcPr>
            <w:tcW w:w="3662" w:type="pct"/>
            <w:gridSpan w:val="8"/>
            <w:vAlign w:val="center"/>
          </w:tcPr>
          <w:p w14:paraId="00DA4A1E">
            <w:pPr>
              <w:pStyle w:val="69"/>
              <w:spacing w:line="240" w:lineRule="auto"/>
              <w:jc w:val="center"/>
              <w:rPr>
                <w:rFonts w:hint="eastAsia" w:ascii="仿宋" w:hAnsi="仿宋" w:eastAsia="仿宋" w:cs="仿宋"/>
                <w:b w:val="0"/>
                <w:bCs w:val="0"/>
                <w:kern w:val="2"/>
                <w:sz w:val="24"/>
                <w:szCs w:val="24"/>
                <w:lang w:val="en-US" w:eastAsia="zh-CN" w:bidi="ar-SA"/>
              </w:rPr>
            </w:pPr>
          </w:p>
        </w:tc>
      </w:tr>
      <w:tr w14:paraId="26F51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37" w:type="pct"/>
            <w:vAlign w:val="center"/>
          </w:tcPr>
          <w:p w14:paraId="6F119A45">
            <w:pPr>
              <w:pStyle w:val="69"/>
              <w:spacing w:line="240" w:lineRule="auto"/>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注册地址</w:t>
            </w:r>
          </w:p>
        </w:tc>
        <w:tc>
          <w:tcPr>
            <w:tcW w:w="2409" w:type="pct"/>
            <w:gridSpan w:val="6"/>
            <w:vAlign w:val="center"/>
          </w:tcPr>
          <w:p w14:paraId="66AE0BFE">
            <w:pPr>
              <w:pStyle w:val="69"/>
              <w:spacing w:line="240" w:lineRule="auto"/>
              <w:jc w:val="center"/>
              <w:rPr>
                <w:rFonts w:hint="eastAsia" w:ascii="仿宋" w:hAnsi="仿宋" w:eastAsia="仿宋" w:cs="仿宋"/>
                <w:b w:val="0"/>
                <w:bCs w:val="0"/>
                <w:kern w:val="2"/>
                <w:sz w:val="24"/>
                <w:szCs w:val="24"/>
                <w:lang w:val="en-US" w:eastAsia="zh-CN" w:bidi="ar-SA"/>
              </w:rPr>
            </w:pPr>
          </w:p>
        </w:tc>
        <w:tc>
          <w:tcPr>
            <w:tcW w:w="511" w:type="pct"/>
            <w:vAlign w:val="center"/>
          </w:tcPr>
          <w:p w14:paraId="134F63E8">
            <w:pPr>
              <w:pStyle w:val="69"/>
              <w:spacing w:line="240" w:lineRule="auto"/>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邮政</w:t>
            </w:r>
          </w:p>
          <w:p w14:paraId="4C7B7162">
            <w:pPr>
              <w:pStyle w:val="69"/>
              <w:spacing w:line="240" w:lineRule="auto"/>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编码</w:t>
            </w:r>
          </w:p>
        </w:tc>
        <w:tc>
          <w:tcPr>
            <w:tcW w:w="742" w:type="pct"/>
            <w:vAlign w:val="center"/>
          </w:tcPr>
          <w:p w14:paraId="4742885D">
            <w:pPr>
              <w:pStyle w:val="69"/>
              <w:spacing w:line="240" w:lineRule="auto"/>
              <w:jc w:val="center"/>
              <w:rPr>
                <w:rFonts w:hint="eastAsia" w:ascii="仿宋" w:hAnsi="仿宋" w:eastAsia="仿宋" w:cs="仿宋"/>
                <w:b w:val="0"/>
                <w:bCs w:val="0"/>
                <w:kern w:val="2"/>
                <w:sz w:val="24"/>
                <w:szCs w:val="24"/>
                <w:lang w:val="en-US" w:eastAsia="zh-CN" w:bidi="ar-SA"/>
              </w:rPr>
            </w:pPr>
          </w:p>
        </w:tc>
      </w:tr>
      <w:tr w14:paraId="4718A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337" w:type="pct"/>
            <w:vMerge w:val="restart"/>
            <w:vAlign w:val="center"/>
          </w:tcPr>
          <w:p w14:paraId="6491B7C1">
            <w:pPr>
              <w:pStyle w:val="69"/>
              <w:spacing w:line="240" w:lineRule="auto"/>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联系方式</w:t>
            </w:r>
          </w:p>
        </w:tc>
        <w:tc>
          <w:tcPr>
            <w:tcW w:w="551" w:type="pct"/>
            <w:vAlign w:val="center"/>
          </w:tcPr>
          <w:p w14:paraId="0EE57C1E">
            <w:pPr>
              <w:pStyle w:val="69"/>
              <w:spacing w:line="240" w:lineRule="auto"/>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联系人</w:t>
            </w:r>
          </w:p>
        </w:tc>
        <w:tc>
          <w:tcPr>
            <w:tcW w:w="1858" w:type="pct"/>
            <w:gridSpan w:val="5"/>
            <w:vAlign w:val="center"/>
          </w:tcPr>
          <w:p w14:paraId="2B5D5AEA">
            <w:pPr>
              <w:pStyle w:val="69"/>
              <w:spacing w:line="240" w:lineRule="auto"/>
              <w:jc w:val="center"/>
              <w:rPr>
                <w:rFonts w:hint="eastAsia" w:ascii="仿宋" w:hAnsi="仿宋" w:eastAsia="仿宋" w:cs="仿宋"/>
                <w:b w:val="0"/>
                <w:bCs w:val="0"/>
                <w:kern w:val="2"/>
                <w:sz w:val="24"/>
                <w:szCs w:val="24"/>
                <w:lang w:val="en-US" w:eastAsia="zh-CN" w:bidi="ar-SA"/>
              </w:rPr>
            </w:pPr>
          </w:p>
        </w:tc>
        <w:tc>
          <w:tcPr>
            <w:tcW w:w="511" w:type="pct"/>
            <w:vAlign w:val="center"/>
          </w:tcPr>
          <w:p w14:paraId="6233924C">
            <w:pPr>
              <w:pStyle w:val="69"/>
              <w:spacing w:line="240" w:lineRule="auto"/>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电话</w:t>
            </w:r>
          </w:p>
        </w:tc>
        <w:tc>
          <w:tcPr>
            <w:tcW w:w="742" w:type="pct"/>
            <w:vAlign w:val="center"/>
          </w:tcPr>
          <w:p w14:paraId="502EF3FD">
            <w:pPr>
              <w:pStyle w:val="69"/>
              <w:spacing w:line="240" w:lineRule="auto"/>
              <w:jc w:val="center"/>
              <w:rPr>
                <w:rFonts w:hint="eastAsia" w:ascii="仿宋" w:hAnsi="仿宋" w:eastAsia="仿宋" w:cs="仿宋"/>
                <w:b w:val="0"/>
                <w:bCs w:val="0"/>
                <w:kern w:val="2"/>
                <w:sz w:val="24"/>
                <w:szCs w:val="24"/>
                <w:lang w:val="en-US" w:eastAsia="zh-CN" w:bidi="ar-SA"/>
              </w:rPr>
            </w:pPr>
          </w:p>
        </w:tc>
      </w:tr>
      <w:tr w14:paraId="5FD02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337" w:type="pct"/>
            <w:vMerge w:val="continue"/>
            <w:vAlign w:val="center"/>
          </w:tcPr>
          <w:p w14:paraId="2D35FC54">
            <w:pPr>
              <w:pStyle w:val="69"/>
              <w:spacing w:line="240" w:lineRule="auto"/>
              <w:jc w:val="center"/>
              <w:rPr>
                <w:rFonts w:hint="eastAsia" w:ascii="仿宋" w:hAnsi="仿宋" w:eastAsia="仿宋" w:cs="仿宋"/>
                <w:b w:val="0"/>
                <w:bCs w:val="0"/>
                <w:kern w:val="2"/>
                <w:sz w:val="24"/>
                <w:szCs w:val="24"/>
                <w:lang w:val="en-US" w:eastAsia="zh-CN" w:bidi="ar-SA"/>
              </w:rPr>
            </w:pPr>
          </w:p>
        </w:tc>
        <w:tc>
          <w:tcPr>
            <w:tcW w:w="551" w:type="pct"/>
            <w:vAlign w:val="center"/>
          </w:tcPr>
          <w:p w14:paraId="667413F5">
            <w:pPr>
              <w:pStyle w:val="69"/>
              <w:spacing w:line="240" w:lineRule="auto"/>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传真</w:t>
            </w:r>
          </w:p>
        </w:tc>
        <w:tc>
          <w:tcPr>
            <w:tcW w:w="1858" w:type="pct"/>
            <w:gridSpan w:val="5"/>
            <w:vAlign w:val="center"/>
          </w:tcPr>
          <w:p w14:paraId="07F9C8D6">
            <w:pPr>
              <w:pStyle w:val="69"/>
              <w:spacing w:line="240" w:lineRule="auto"/>
              <w:jc w:val="center"/>
              <w:rPr>
                <w:rFonts w:hint="eastAsia" w:ascii="仿宋" w:hAnsi="仿宋" w:eastAsia="仿宋" w:cs="仿宋"/>
                <w:b w:val="0"/>
                <w:bCs w:val="0"/>
                <w:kern w:val="2"/>
                <w:sz w:val="24"/>
                <w:szCs w:val="24"/>
                <w:lang w:val="en-US" w:eastAsia="zh-CN" w:bidi="ar-SA"/>
              </w:rPr>
            </w:pPr>
          </w:p>
        </w:tc>
        <w:tc>
          <w:tcPr>
            <w:tcW w:w="511" w:type="pct"/>
            <w:vAlign w:val="center"/>
          </w:tcPr>
          <w:p w14:paraId="301A02A4">
            <w:pPr>
              <w:pStyle w:val="69"/>
              <w:spacing w:line="240" w:lineRule="auto"/>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电子</w:t>
            </w:r>
          </w:p>
          <w:p w14:paraId="5425585D">
            <w:pPr>
              <w:pStyle w:val="69"/>
              <w:spacing w:line="240" w:lineRule="auto"/>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邮件</w:t>
            </w:r>
          </w:p>
        </w:tc>
        <w:tc>
          <w:tcPr>
            <w:tcW w:w="742" w:type="pct"/>
            <w:vAlign w:val="center"/>
          </w:tcPr>
          <w:p w14:paraId="2EC7EB46">
            <w:pPr>
              <w:pStyle w:val="69"/>
              <w:spacing w:line="240" w:lineRule="auto"/>
              <w:jc w:val="center"/>
              <w:rPr>
                <w:rFonts w:hint="eastAsia" w:ascii="仿宋" w:hAnsi="仿宋" w:eastAsia="仿宋" w:cs="仿宋"/>
                <w:b w:val="0"/>
                <w:bCs w:val="0"/>
                <w:kern w:val="2"/>
                <w:sz w:val="24"/>
                <w:szCs w:val="24"/>
                <w:lang w:val="en-US" w:eastAsia="zh-CN" w:bidi="ar-SA"/>
              </w:rPr>
            </w:pPr>
          </w:p>
        </w:tc>
      </w:tr>
      <w:tr w14:paraId="17B11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1337" w:type="pct"/>
            <w:vAlign w:val="center"/>
          </w:tcPr>
          <w:p w14:paraId="48DF5377">
            <w:pPr>
              <w:pStyle w:val="69"/>
              <w:spacing w:line="240" w:lineRule="auto"/>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法定代表人</w:t>
            </w:r>
          </w:p>
          <w:p w14:paraId="38F88E98">
            <w:pPr>
              <w:pStyle w:val="69"/>
              <w:spacing w:line="240" w:lineRule="auto"/>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（单位负责人）</w:t>
            </w:r>
          </w:p>
        </w:tc>
        <w:tc>
          <w:tcPr>
            <w:tcW w:w="551" w:type="pct"/>
            <w:vAlign w:val="center"/>
          </w:tcPr>
          <w:p w14:paraId="64EAE929">
            <w:pPr>
              <w:pStyle w:val="69"/>
              <w:spacing w:line="240" w:lineRule="auto"/>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姓名</w:t>
            </w:r>
          </w:p>
        </w:tc>
        <w:tc>
          <w:tcPr>
            <w:tcW w:w="740" w:type="pct"/>
            <w:vAlign w:val="center"/>
          </w:tcPr>
          <w:p w14:paraId="661E5B33">
            <w:pPr>
              <w:pStyle w:val="69"/>
              <w:spacing w:line="240" w:lineRule="auto"/>
              <w:jc w:val="center"/>
              <w:rPr>
                <w:rFonts w:hint="eastAsia" w:ascii="仿宋" w:hAnsi="仿宋" w:eastAsia="仿宋" w:cs="仿宋"/>
                <w:b w:val="0"/>
                <w:bCs w:val="0"/>
                <w:kern w:val="2"/>
                <w:sz w:val="24"/>
                <w:szCs w:val="24"/>
                <w:lang w:val="en-US" w:eastAsia="zh-CN" w:bidi="ar-SA"/>
              </w:rPr>
            </w:pPr>
          </w:p>
        </w:tc>
        <w:tc>
          <w:tcPr>
            <w:tcW w:w="564" w:type="pct"/>
            <w:gridSpan w:val="2"/>
            <w:vAlign w:val="center"/>
          </w:tcPr>
          <w:p w14:paraId="7347FA6E">
            <w:pPr>
              <w:pStyle w:val="69"/>
              <w:spacing w:line="240" w:lineRule="auto"/>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职称</w:t>
            </w:r>
          </w:p>
        </w:tc>
        <w:tc>
          <w:tcPr>
            <w:tcW w:w="554" w:type="pct"/>
            <w:gridSpan w:val="2"/>
            <w:vAlign w:val="center"/>
          </w:tcPr>
          <w:p w14:paraId="563C6D16">
            <w:pPr>
              <w:pStyle w:val="69"/>
              <w:spacing w:line="240" w:lineRule="auto"/>
              <w:jc w:val="center"/>
              <w:rPr>
                <w:rFonts w:hint="eastAsia" w:ascii="仿宋" w:hAnsi="仿宋" w:eastAsia="仿宋" w:cs="仿宋"/>
                <w:b w:val="0"/>
                <w:bCs w:val="0"/>
                <w:kern w:val="2"/>
                <w:sz w:val="24"/>
                <w:szCs w:val="24"/>
                <w:lang w:val="en-US" w:eastAsia="zh-CN" w:bidi="ar-SA"/>
              </w:rPr>
            </w:pPr>
          </w:p>
        </w:tc>
        <w:tc>
          <w:tcPr>
            <w:tcW w:w="511" w:type="pct"/>
            <w:vAlign w:val="center"/>
          </w:tcPr>
          <w:p w14:paraId="354DD33D">
            <w:pPr>
              <w:pStyle w:val="69"/>
              <w:spacing w:line="240" w:lineRule="auto"/>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电话</w:t>
            </w:r>
          </w:p>
        </w:tc>
        <w:tc>
          <w:tcPr>
            <w:tcW w:w="742" w:type="pct"/>
            <w:vAlign w:val="center"/>
          </w:tcPr>
          <w:p w14:paraId="0648C1CA">
            <w:pPr>
              <w:pStyle w:val="69"/>
              <w:spacing w:line="240" w:lineRule="auto"/>
              <w:jc w:val="center"/>
              <w:rPr>
                <w:rFonts w:hint="eastAsia" w:ascii="仿宋" w:hAnsi="仿宋" w:eastAsia="仿宋" w:cs="仿宋"/>
                <w:b w:val="0"/>
                <w:bCs w:val="0"/>
                <w:kern w:val="2"/>
                <w:sz w:val="24"/>
                <w:szCs w:val="24"/>
                <w:lang w:val="en-US" w:eastAsia="zh-CN" w:bidi="ar-SA"/>
              </w:rPr>
            </w:pPr>
          </w:p>
        </w:tc>
      </w:tr>
      <w:tr w14:paraId="748F5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1337" w:type="pct"/>
            <w:vAlign w:val="center"/>
          </w:tcPr>
          <w:p w14:paraId="74C405E4">
            <w:pPr>
              <w:pStyle w:val="69"/>
              <w:spacing w:line="240" w:lineRule="auto"/>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律师事务所执业许可证</w:t>
            </w:r>
          </w:p>
        </w:tc>
        <w:tc>
          <w:tcPr>
            <w:tcW w:w="3662" w:type="pct"/>
            <w:gridSpan w:val="8"/>
            <w:vAlign w:val="center"/>
          </w:tcPr>
          <w:p w14:paraId="16F063CB">
            <w:pPr>
              <w:pStyle w:val="69"/>
              <w:spacing w:line="240" w:lineRule="auto"/>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证书编号：</w:t>
            </w:r>
          </w:p>
        </w:tc>
      </w:tr>
      <w:tr w14:paraId="7B3DA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1337" w:type="pct"/>
            <w:vAlign w:val="center"/>
          </w:tcPr>
          <w:p w14:paraId="410AA50B">
            <w:pPr>
              <w:pStyle w:val="69"/>
              <w:spacing w:line="240" w:lineRule="auto"/>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统一社会信用代码</w:t>
            </w:r>
          </w:p>
        </w:tc>
        <w:tc>
          <w:tcPr>
            <w:tcW w:w="3662" w:type="pct"/>
            <w:gridSpan w:val="8"/>
            <w:vAlign w:val="center"/>
          </w:tcPr>
          <w:p w14:paraId="37C12105">
            <w:pPr>
              <w:pStyle w:val="69"/>
              <w:spacing w:line="240" w:lineRule="auto"/>
              <w:jc w:val="center"/>
              <w:rPr>
                <w:rFonts w:hint="eastAsia" w:ascii="仿宋" w:hAnsi="仿宋" w:eastAsia="仿宋" w:cs="仿宋"/>
                <w:b w:val="0"/>
                <w:bCs w:val="0"/>
                <w:kern w:val="2"/>
                <w:sz w:val="24"/>
                <w:szCs w:val="24"/>
                <w:lang w:val="en-US" w:eastAsia="zh-CN" w:bidi="ar-SA"/>
              </w:rPr>
            </w:pPr>
          </w:p>
        </w:tc>
      </w:tr>
      <w:tr w14:paraId="5FD52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337" w:type="pct"/>
            <w:vAlign w:val="center"/>
          </w:tcPr>
          <w:p w14:paraId="162157D6">
            <w:pPr>
              <w:pStyle w:val="69"/>
              <w:spacing w:line="240" w:lineRule="auto"/>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成立日期</w:t>
            </w:r>
          </w:p>
        </w:tc>
        <w:tc>
          <w:tcPr>
            <w:tcW w:w="1952" w:type="pct"/>
            <w:gridSpan w:val="5"/>
            <w:vAlign w:val="center"/>
          </w:tcPr>
          <w:p w14:paraId="6375102A">
            <w:pPr>
              <w:pStyle w:val="69"/>
              <w:spacing w:line="240" w:lineRule="auto"/>
              <w:jc w:val="center"/>
              <w:rPr>
                <w:rFonts w:hint="eastAsia" w:ascii="仿宋" w:hAnsi="仿宋" w:eastAsia="仿宋" w:cs="仿宋"/>
                <w:b w:val="0"/>
                <w:bCs w:val="0"/>
                <w:kern w:val="2"/>
                <w:sz w:val="24"/>
                <w:szCs w:val="24"/>
                <w:lang w:val="en-US" w:eastAsia="zh-CN" w:bidi="ar-SA"/>
              </w:rPr>
            </w:pPr>
          </w:p>
        </w:tc>
        <w:tc>
          <w:tcPr>
            <w:tcW w:w="968" w:type="pct"/>
            <w:gridSpan w:val="2"/>
            <w:vAlign w:val="center"/>
          </w:tcPr>
          <w:p w14:paraId="4EC11977">
            <w:pPr>
              <w:pStyle w:val="69"/>
              <w:spacing w:line="240" w:lineRule="auto"/>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员工总人数</w:t>
            </w:r>
          </w:p>
        </w:tc>
        <w:tc>
          <w:tcPr>
            <w:tcW w:w="742" w:type="pct"/>
            <w:vAlign w:val="center"/>
          </w:tcPr>
          <w:p w14:paraId="5A354378">
            <w:pPr>
              <w:pStyle w:val="69"/>
              <w:spacing w:line="240" w:lineRule="auto"/>
              <w:jc w:val="center"/>
              <w:rPr>
                <w:rFonts w:hint="eastAsia" w:ascii="仿宋" w:hAnsi="仿宋" w:eastAsia="仿宋" w:cs="仿宋"/>
                <w:b w:val="0"/>
                <w:bCs w:val="0"/>
                <w:kern w:val="2"/>
                <w:sz w:val="24"/>
                <w:szCs w:val="24"/>
                <w:lang w:val="en-US" w:eastAsia="zh-CN" w:bidi="ar-SA"/>
              </w:rPr>
            </w:pPr>
          </w:p>
        </w:tc>
      </w:tr>
      <w:tr w14:paraId="2880F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337" w:type="pct"/>
            <w:vAlign w:val="center"/>
          </w:tcPr>
          <w:p w14:paraId="6D59B581">
            <w:pPr>
              <w:pStyle w:val="69"/>
              <w:spacing w:line="240" w:lineRule="auto"/>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注册资本</w:t>
            </w:r>
          </w:p>
        </w:tc>
        <w:tc>
          <w:tcPr>
            <w:tcW w:w="1631" w:type="pct"/>
            <w:gridSpan w:val="3"/>
            <w:vAlign w:val="center"/>
          </w:tcPr>
          <w:p w14:paraId="60AD8C9B">
            <w:pPr>
              <w:pStyle w:val="69"/>
              <w:spacing w:line="240" w:lineRule="auto"/>
              <w:jc w:val="center"/>
              <w:rPr>
                <w:rFonts w:hint="eastAsia" w:ascii="仿宋" w:hAnsi="仿宋" w:eastAsia="仿宋" w:cs="仿宋"/>
                <w:b w:val="0"/>
                <w:bCs w:val="0"/>
                <w:kern w:val="2"/>
                <w:sz w:val="24"/>
                <w:szCs w:val="24"/>
                <w:lang w:val="en-US" w:eastAsia="zh-CN" w:bidi="ar-SA"/>
              </w:rPr>
            </w:pPr>
          </w:p>
        </w:tc>
        <w:tc>
          <w:tcPr>
            <w:tcW w:w="321" w:type="pct"/>
            <w:gridSpan w:val="2"/>
            <w:vMerge w:val="restart"/>
            <w:vAlign w:val="center"/>
          </w:tcPr>
          <w:p w14:paraId="600840CE">
            <w:pPr>
              <w:pStyle w:val="69"/>
              <w:spacing w:line="240" w:lineRule="auto"/>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其中</w:t>
            </w:r>
          </w:p>
        </w:tc>
        <w:tc>
          <w:tcPr>
            <w:tcW w:w="968" w:type="pct"/>
            <w:gridSpan w:val="2"/>
            <w:vAlign w:val="center"/>
          </w:tcPr>
          <w:p w14:paraId="035A4FC5">
            <w:pPr>
              <w:pStyle w:val="69"/>
              <w:spacing w:line="240" w:lineRule="auto"/>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合伙人</w:t>
            </w:r>
          </w:p>
          <w:p w14:paraId="7A0363EC">
            <w:pPr>
              <w:pStyle w:val="69"/>
              <w:spacing w:line="240" w:lineRule="auto"/>
              <w:jc w:val="center"/>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人数</w:t>
            </w:r>
          </w:p>
        </w:tc>
        <w:tc>
          <w:tcPr>
            <w:tcW w:w="742" w:type="pct"/>
            <w:vAlign w:val="center"/>
          </w:tcPr>
          <w:p w14:paraId="6663F5F5">
            <w:pPr>
              <w:pStyle w:val="69"/>
              <w:spacing w:line="240" w:lineRule="auto"/>
              <w:jc w:val="center"/>
              <w:rPr>
                <w:rFonts w:hint="eastAsia" w:ascii="仿宋" w:hAnsi="仿宋" w:eastAsia="仿宋" w:cs="仿宋"/>
                <w:b w:val="0"/>
                <w:bCs w:val="0"/>
                <w:kern w:val="2"/>
                <w:sz w:val="24"/>
                <w:szCs w:val="24"/>
                <w:lang w:val="en-US" w:eastAsia="zh-CN" w:bidi="ar-SA"/>
              </w:rPr>
            </w:pPr>
          </w:p>
        </w:tc>
      </w:tr>
      <w:tr w14:paraId="2DE7F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337" w:type="pct"/>
            <w:vAlign w:val="center"/>
          </w:tcPr>
          <w:p w14:paraId="3BEE1452">
            <w:pPr>
              <w:pStyle w:val="69"/>
              <w:spacing w:line="240" w:lineRule="auto"/>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基本账户开户银行</w:t>
            </w:r>
          </w:p>
        </w:tc>
        <w:tc>
          <w:tcPr>
            <w:tcW w:w="1631" w:type="pct"/>
            <w:gridSpan w:val="3"/>
            <w:vAlign w:val="center"/>
          </w:tcPr>
          <w:p w14:paraId="77B15170">
            <w:pPr>
              <w:pStyle w:val="69"/>
              <w:spacing w:line="240" w:lineRule="auto"/>
              <w:jc w:val="center"/>
              <w:rPr>
                <w:rFonts w:hint="eastAsia" w:ascii="仿宋" w:hAnsi="仿宋" w:eastAsia="仿宋" w:cs="仿宋"/>
                <w:b w:val="0"/>
                <w:bCs w:val="0"/>
                <w:kern w:val="2"/>
                <w:sz w:val="24"/>
                <w:szCs w:val="24"/>
                <w:lang w:val="en-US" w:eastAsia="zh-CN" w:bidi="ar-SA"/>
              </w:rPr>
            </w:pPr>
          </w:p>
        </w:tc>
        <w:tc>
          <w:tcPr>
            <w:tcW w:w="321" w:type="pct"/>
            <w:gridSpan w:val="2"/>
            <w:vMerge w:val="continue"/>
            <w:vAlign w:val="center"/>
          </w:tcPr>
          <w:p w14:paraId="0C013001">
            <w:pPr>
              <w:pStyle w:val="69"/>
              <w:spacing w:line="240" w:lineRule="auto"/>
              <w:jc w:val="center"/>
              <w:rPr>
                <w:rFonts w:hint="eastAsia" w:ascii="仿宋" w:hAnsi="仿宋" w:eastAsia="仿宋" w:cs="仿宋"/>
                <w:b w:val="0"/>
                <w:bCs w:val="0"/>
                <w:kern w:val="2"/>
                <w:sz w:val="24"/>
                <w:szCs w:val="24"/>
                <w:lang w:val="en-US" w:eastAsia="zh-CN" w:bidi="ar-SA"/>
              </w:rPr>
            </w:pPr>
          </w:p>
        </w:tc>
        <w:tc>
          <w:tcPr>
            <w:tcW w:w="968" w:type="pct"/>
            <w:gridSpan w:val="2"/>
            <w:vAlign w:val="center"/>
          </w:tcPr>
          <w:p w14:paraId="7998D82E">
            <w:pPr>
              <w:pStyle w:val="69"/>
              <w:spacing w:line="240" w:lineRule="auto"/>
              <w:jc w:val="center"/>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专职律师人数</w:t>
            </w:r>
          </w:p>
        </w:tc>
        <w:tc>
          <w:tcPr>
            <w:tcW w:w="742" w:type="pct"/>
            <w:vAlign w:val="center"/>
          </w:tcPr>
          <w:p w14:paraId="6C230F98">
            <w:pPr>
              <w:pStyle w:val="69"/>
              <w:spacing w:line="240" w:lineRule="auto"/>
              <w:jc w:val="center"/>
              <w:rPr>
                <w:rFonts w:hint="eastAsia" w:ascii="仿宋" w:hAnsi="仿宋" w:eastAsia="仿宋" w:cs="仿宋"/>
                <w:b w:val="0"/>
                <w:bCs w:val="0"/>
                <w:kern w:val="2"/>
                <w:sz w:val="24"/>
                <w:szCs w:val="24"/>
                <w:lang w:val="en-US" w:eastAsia="zh-CN" w:bidi="ar-SA"/>
              </w:rPr>
            </w:pPr>
          </w:p>
        </w:tc>
      </w:tr>
      <w:tr w14:paraId="2156C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337" w:type="pct"/>
            <w:vAlign w:val="center"/>
          </w:tcPr>
          <w:p w14:paraId="2AC3BF35">
            <w:pPr>
              <w:pStyle w:val="69"/>
              <w:spacing w:line="240" w:lineRule="auto"/>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基本账户账号</w:t>
            </w:r>
          </w:p>
        </w:tc>
        <w:tc>
          <w:tcPr>
            <w:tcW w:w="1631" w:type="pct"/>
            <w:gridSpan w:val="3"/>
            <w:vAlign w:val="center"/>
          </w:tcPr>
          <w:p w14:paraId="1E5461D3">
            <w:pPr>
              <w:pStyle w:val="69"/>
              <w:spacing w:line="240" w:lineRule="auto"/>
              <w:jc w:val="center"/>
              <w:rPr>
                <w:rFonts w:hint="eastAsia" w:ascii="仿宋" w:hAnsi="仿宋" w:eastAsia="仿宋" w:cs="仿宋"/>
                <w:b w:val="0"/>
                <w:bCs w:val="0"/>
                <w:kern w:val="2"/>
                <w:sz w:val="24"/>
                <w:szCs w:val="24"/>
                <w:lang w:val="en-US" w:eastAsia="zh-CN" w:bidi="ar-SA"/>
              </w:rPr>
            </w:pPr>
          </w:p>
        </w:tc>
        <w:tc>
          <w:tcPr>
            <w:tcW w:w="321" w:type="pct"/>
            <w:gridSpan w:val="2"/>
            <w:vMerge w:val="continue"/>
            <w:vAlign w:val="center"/>
          </w:tcPr>
          <w:p w14:paraId="526A4F11">
            <w:pPr>
              <w:pStyle w:val="69"/>
              <w:spacing w:line="240" w:lineRule="auto"/>
              <w:jc w:val="center"/>
              <w:rPr>
                <w:rFonts w:hint="eastAsia" w:ascii="仿宋" w:hAnsi="仿宋" w:eastAsia="仿宋" w:cs="仿宋"/>
                <w:b w:val="0"/>
                <w:bCs w:val="0"/>
                <w:kern w:val="2"/>
                <w:sz w:val="24"/>
                <w:szCs w:val="24"/>
                <w:lang w:val="en-US" w:eastAsia="zh-CN" w:bidi="ar-SA"/>
              </w:rPr>
            </w:pPr>
          </w:p>
        </w:tc>
        <w:tc>
          <w:tcPr>
            <w:tcW w:w="968" w:type="pct"/>
            <w:gridSpan w:val="2"/>
            <w:vAlign w:val="center"/>
          </w:tcPr>
          <w:p w14:paraId="3357FF88">
            <w:pPr>
              <w:pStyle w:val="69"/>
              <w:spacing w:line="240" w:lineRule="auto"/>
              <w:jc w:val="center"/>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其他人员</w:t>
            </w:r>
          </w:p>
        </w:tc>
        <w:tc>
          <w:tcPr>
            <w:tcW w:w="742" w:type="pct"/>
            <w:vAlign w:val="center"/>
          </w:tcPr>
          <w:p w14:paraId="6678D230">
            <w:pPr>
              <w:pStyle w:val="69"/>
              <w:spacing w:line="240" w:lineRule="auto"/>
              <w:jc w:val="center"/>
              <w:rPr>
                <w:rFonts w:hint="eastAsia" w:ascii="仿宋" w:hAnsi="仿宋" w:eastAsia="仿宋" w:cs="仿宋"/>
                <w:b w:val="0"/>
                <w:bCs w:val="0"/>
                <w:kern w:val="2"/>
                <w:sz w:val="24"/>
                <w:szCs w:val="24"/>
                <w:lang w:val="en-US" w:eastAsia="zh-CN" w:bidi="ar-SA"/>
              </w:rPr>
            </w:pPr>
          </w:p>
        </w:tc>
      </w:tr>
      <w:tr w14:paraId="6026D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337" w:type="pct"/>
            <w:vAlign w:val="center"/>
          </w:tcPr>
          <w:p w14:paraId="0BE61812">
            <w:pPr>
              <w:pStyle w:val="69"/>
              <w:spacing w:line="240" w:lineRule="auto"/>
              <w:jc w:val="center"/>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律所情况简介</w:t>
            </w:r>
          </w:p>
        </w:tc>
        <w:tc>
          <w:tcPr>
            <w:tcW w:w="3662" w:type="pct"/>
            <w:gridSpan w:val="8"/>
            <w:vAlign w:val="center"/>
          </w:tcPr>
          <w:p w14:paraId="375FCAE0">
            <w:pPr>
              <w:pStyle w:val="69"/>
              <w:spacing w:line="240" w:lineRule="auto"/>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另附页</w:t>
            </w:r>
          </w:p>
        </w:tc>
      </w:tr>
      <w:tr w14:paraId="210D0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337" w:type="pct"/>
            <w:vAlign w:val="center"/>
          </w:tcPr>
          <w:p w14:paraId="754D0E3D">
            <w:pPr>
              <w:pStyle w:val="69"/>
              <w:spacing w:line="240" w:lineRule="auto"/>
              <w:jc w:val="center"/>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财务状况</w:t>
            </w:r>
          </w:p>
        </w:tc>
        <w:tc>
          <w:tcPr>
            <w:tcW w:w="3662" w:type="pct"/>
            <w:gridSpan w:val="8"/>
            <w:vAlign w:val="center"/>
          </w:tcPr>
          <w:p w14:paraId="569855B0">
            <w:pPr>
              <w:pStyle w:val="69"/>
              <w:spacing w:line="240" w:lineRule="auto"/>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另附页</w:t>
            </w:r>
          </w:p>
        </w:tc>
      </w:tr>
      <w:tr w14:paraId="74034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337" w:type="pct"/>
            <w:vAlign w:val="center"/>
          </w:tcPr>
          <w:p w14:paraId="66410DC2">
            <w:pPr>
              <w:pStyle w:val="69"/>
              <w:spacing w:line="240" w:lineRule="auto"/>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备注</w:t>
            </w:r>
          </w:p>
        </w:tc>
        <w:tc>
          <w:tcPr>
            <w:tcW w:w="3662" w:type="pct"/>
            <w:gridSpan w:val="8"/>
            <w:vAlign w:val="center"/>
          </w:tcPr>
          <w:p w14:paraId="322321A3">
            <w:pPr>
              <w:pStyle w:val="69"/>
              <w:spacing w:line="240" w:lineRule="auto"/>
              <w:jc w:val="center"/>
              <w:rPr>
                <w:rFonts w:hint="eastAsia" w:ascii="仿宋" w:hAnsi="仿宋" w:eastAsia="仿宋" w:cs="仿宋"/>
                <w:b w:val="0"/>
                <w:bCs w:val="0"/>
                <w:kern w:val="2"/>
                <w:sz w:val="24"/>
                <w:szCs w:val="24"/>
                <w:lang w:val="en-US" w:eastAsia="zh-CN" w:bidi="ar-SA"/>
              </w:rPr>
            </w:pPr>
          </w:p>
        </w:tc>
      </w:tr>
    </w:tbl>
    <w:p w14:paraId="73521121">
      <w:pPr>
        <w:keepNext w:val="0"/>
        <w:keepLines w:val="0"/>
        <w:pageBreakBefore w:val="0"/>
        <w:widowControl w:val="0"/>
        <w:tabs>
          <w:tab w:val="left" w:pos="5220"/>
          <w:tab w:val="left" w:pos="5400"/>
          <w:tab w:val="left" w:pos="5580"/>
        </w:tabs>
        <w:wordWrap/>
        <w:topLinePunct w:val="0"/>
        <w:bidi w:val="0"/>
        <w:adjustRightInd/>
        <w:snapToGrid/>
        <w:spacing w:line="240" w:lineRule="auto"/>
        <w:ind w:firstLine="480" w:firstLineChars="200"/>
        <w:textAlignment w:val="auto"/>
        <w:rPr>
          <w:rFonts w:hint="eastAsia" w:ascii="仿宋" w:hAnsi="仿宋" w:eastAsia="仿宋" w:cs="仿宋"/>
          <w:sz w:val="24"/>
          <w:szCs w:val="24"/>
        </w:rPr>
      </w:pPr>
    </w:p>
    <w:p w14:paraId="05B0EE39">
      <w:pPr>
        <w:keepNext w:val="0"/>
        <w:keepLines w:val="0"/>
        <w:pageBreakBefore w:val="0"/>
        <w:widowControl w:val="0"/>
        <w:tabs>
          <w:tab w:val="left" w:pos="5220"/>
          <w:tab w:val="left" w:pos="5400"/>
          <w:tab w:val="left" w:pos="5580"/>
        </w:tabs>
        <w:wordWrap/>
        <w:topLinePunct w:val="0"/>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注：</w:t>
      </w:r>
    </w:p>
    <w:p w14:paraId="62CA147B">
      <w:pPr>
        <w:keepNext w:val="0"/>
        <w:keepLines w:val="0"/>
        <w:pageBreakBefore w:val="0"/>
        <w:widowControl w:val="0"/>
        <w:tabs>
          <w:tab w:val="left" w:pos="5220"/>
          <w:tab w:val="left" w:pos="5400"/>
          <w:tab w:val="left" w:pos="5580"/>
        </w:tabs>
        <w:wordWrap/>
        <w:topLinePunct w:val="0"/>
        <w:bidi w:val="0"/>
        <w:adjustRightInd/>
        <w:snapToGrid/>
        <w:spacing w:line="24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本表后附简介及下述证明材料影印件</w:t>
      </w:r>
      <w:r>
        <w:rPr>
          <w:rFonts w:hint="eastAsia" w:ascii="仿宋" w:hAnsi="仿宋" w:eastAsia="仿宋" w:cs="仿宋"/>
          <w:sz w:val="24"/>
          <w:szCs w:val="24"/>
          <w:lang w:eastAsia="zh-CN"/>
        </w:rPr>
        <w:t>：</w:t>
      </w:r>
    </w:p>
    <w:p w14:paraId="7BE016C9">
      <w:pPr>
        <w:keepNext w:val="0"/>
        <w:keepLines w:val="0"/>
        <w:pageBreakBefore w:val="0"/>
        <w:widowControl w:val="0"/>
        <w:tabs>
          <w:tab w:val="left" w:pos="5220"/>
          <w:tab w:val="left" w:pos="5400"/>
          <w:tab w:val="left" w:pos="5580"/>
        </w:tabs>
        <w:wordWrap/>
        <w:topLinePunct w:val="0"/>
        <w:bidi w:val="0"/>
        <w:adjustRightInd/>
        <w:snapToGrid/>
        <w:spacing w:line="24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lang w:eastAsia="zh-CN"/>
        </w:rPr>
        <w:t>.</w:t>
      </w:r>
      <w:r>
        <w:rPr>
          <w:rFonts w:hint="eastAsia" w:ascii="仿宋" w:hAnsi="仿宋" w:eastAsia="仿宋" w:cs="仿宋"/>
          <w:sz w:val="24"/>
          <w:szCs w:val="24"/>
        </w:rPr>
        <w:t>律师事务所执业许可证</w:t>
      </w:r>
      <w:r>
        <w:rPr>
          <w:rFonts w:hint="eastAsia" w:ascii="仿宋" w:hAnsi="仿宋" w:eastAsia="仿宋" w:cs="仿宋"/>
          <w:sz w:val="24"/>
          <w:szCs w:val="24"/>
          <w:lang w:eastAsia="zh-CN"/>
        </w:rPr>
        <w:t>（</w:t>
      </w:r>
      <w:r>
        <w:rPr>
          <w:rFonts w:hint="eastAsia" w:ascii="仿宋" w:hAnsi="仿宋" w:eastAsia="仿宋" w:cs="仿宋"/>
          <w:sz w:val="24"/>
          <w:szCs w:val="24"/>
        </w:rPr>
        <w:t>复印件加盖比选申请人公章</w:t>
      </w:r>
      <w:r>
        <w:rPr>
          <w:rFonts w:hint="eastAsia" w:ascii="仿宋" w:hAnsi="仿宋" w:eastAsia="仿宋" w:cs="仿宋"/>
          <w:sz w:val="24"/>
          <w:szCs w:val="24"/>
          <w:lang w:eastAsia="zh-CN"/>
        </w:rPr>
        <w:t>）</w:t>
      </w:r>
      <w:r>
        <w:rPr>
          <w:rFonts w:hint="eastAsia" w:ascii="仿宋" w:hAnsi="仿宋" w:eastAsia="仿宋" w:cs="仿宋"/>
          <w:sz w:val="24"/>
          <w:szCs w:val="24"/>
        </w:rPr>
        <w:t>基本账户开户许可证</w:t>
      </w:r>
      <w:r>
        <w:rPr>
          <w:rFonts w:hint="eastAsia" w:ascii="仿宋" w:hAnsi="仿宋" w:eastAsia="仿宋" w:cs="仿宋"/>
          <w:sz w:val="24"/>
          <w:szCs w:val="24"/>
          <w:lang w:eastAsia="zh-CN"/>
        </w:rPr>
        <w:t>（</w:t>
      </w:r>
      <w:r>
        <w:rPr>
          <w:rFonts w:hint="eastAsia" w:ascii="仿宋" w:hAnsi="仿宋" w:eastAsia="仿宋" w:cs="仿宋"/>
          <w:sz w:val="24"/>
          <w:szCs w:val="24"/>
        </w:rPr>
        <w:t>或基本存款账户信息</w:t>
      </w:r>
      <w:r>
        <w:rPr>
          <w:rFonts w:hint="eastAsia" w:ascii="仿宋" w:hAnsi="仿宋" w:eastAsia="仿宋" w:cs="仿宋"/>
          <w:sz w:val="24"/>
          <w:szCs w:val="24"/>
          <w:lang w:eastAsia="zh-CN"/>
        </w:rPr>
        <w:t>）。</w:t>
      </w:r>
    </w:p>
    <w:p w14:paraId="001BCEFF">
      <w:pPr>
        <w:keepNext w:val="0"/>
        <w:keepLines w:val="0"/>
        <w:pageBreakBefore w:val="0"/>
        <w:widowControl w:val="0"/>
        <w:tabs>
          <w:tab w:val="left" w:pos="5220"/>
          <w:tab w:val="left" w:pos="5400"/>
          <w:tab w:val="left" w:pos="5580"/>
        </w:tabs>
        <w:wordWrap/>
        <w:topLinePunct w:val="0"/>
        <w:bidi w:val="0"/>
        <w:adjustRightInd/>
        <w:snapToGrid/>
        <w:spacing w:line="24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2</w:t>
      </w:r>
      <w:r>
        <w:rPr>
          <w:rFonts w:hint="eastAsia" w:ascii="仿宋" w:hAnsi="仿宋" w:eastAsia="仿宋" w:cs="仿宋"/>
          <w:sz w:val="24"/>
          <w:szCs w:val="24"/>
          <w:lang w:eastAsia="zh-CN"/>
        </w:rPr>
        <w:t>.</w:t>
      </w:r>
      <w:r>
        <w:rPr>
          <w:rFonts w:hint="eastAsia" w:ascii="仿宋" w:hAnsi="仿宋" w:eastAsia="仿宋" w:cs="仿宋"/>
          <w:sz w:val="24"/>
          <w:szCs w:val="24"/>
        </w:rPr>
        <w:t>比选申请人经会计师事务所审计的近一年财务审计报告印证页面复印件</w:t>
      </w:r>
      <w:r>
        <w:rPr>
          <w:rFonts w:hint="eastAsia" w:ascii="仿宋" w:hAnsi="仿宋" w:eastAsia="仿宋" w:cs="仿宋"/>
          <w:sz w:val="24"/>
          <w:szCs w:val="24"/>
          <w:lang w:eastAsia="zh-CN"/>
        </w:rPr>
        <w:t>（</w:t>
      </w:r>
      <w:r>
        <w:rPr>
          <w:rFonts w:hint="eastAsia" w:ascii="仿宋" w:hAnsi="仿宋" w:eastAsia="仿宋" w:cs="仿宋"/>
          <w:sz w:val="24"/>
          <w:szCs w:val="24"/>
        </w:rPr>
        <w:t>加盖比选申请人公章</w:t>
      </w:r>
      <w:r>
        <w:rPr>
          <w:rFonts w:hint="eastAsia" w:ascii="仿宋" w:hAnsi="仿宋" w:eastAsia="仿宋" w:cs="仿宋"/>
          <w:sz w:val="24"/>
          <w:szCs w:val="24"/>
          <w:lang w:eastAsia="zh-CN"/>
        </w:rPr>
        <w:t>）。</w:t>
      </w:r>
    </w:p>
    <w:p w14:paraId="3E6B9531">
      <w:pPr>
        <w:keepNext w:val="0"/>
        <w:keepLines w:val="0"/>
        <w:pageBreakBefore w:val="0"/>
        <w:widowControl w:val="0"/>
        <w:tabs>
          <w:tab w:val="left" w:pos="5220"/>
          <w:tab w:val="left" w:pos="5400"/>
          <w:tab w:val="left" w:pos="5580"/>
        </w:tabs>
        <w:wordWrap/>
        <w:topLinePunct w:val="0"/>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w:t>
      </w:r>
      <w:r>
        <w:rPr>
          <w:rFonts w:hint="eastAsia" w:ascii="仿宋" w:hAnsi="仿宋" w:eastAsia="仿宋" w:cs="仿宋"/>
          <w:sz w:val="24"/>
          <w:szCs w:val="24"/>
        </w:rPr>
        <w:t>若近年来，比选申请人法人机构发生合法变更或重组或名称变更时，应提供相关部门的合法批件。</w:t>
      </w:r>
    </w:p>
    <w:p w14:paraId="6D3DD015">
      <w:pPr>
        <w:spacing w:line="400" w:lineRule="exact"/>
        <w:ind w:firstLine="420"/>
        <w:rPr>
          <w:rFonts w:ascii="Times New Roman" w:hAnsi="Times New Roman"/>
          <w:szCs w:val="21"/>
        </w:rPr>
      </w:pPr>
    </w:p>
    <w:p w14:paraId="0A65BF91">
      <w:pPr>
        <w:spacing w:line="400" w:lineRule="exact"/>
        <w:ind w:firstLine="420"/>
        <w:rPr>
          <w:rFonts w:ascii="Times New Roman" w:hAnsi="Times New Roman"/>
          <w:szCs w:val="21"/>
        </w:rPr>
      </w:pPr>
    </w:p>
    <w:p w14:paraId="2845B34D">
      <w:pPr>
        <w:pStyle w:val="107"/>
        <w:snapToGrid w:val="0"/>
        <w:spacing w:line="360" w:lineRule="auto"/>
        <w:rPr>
          <w:rStyle w:val="105"/>
          <w:rFonts w:ascii="宋体" w:hAnsi="宋体"/>
          <w:b/>
          <w:kern w:val="0"/>
          <w:sz w:val="30"/>
          <w:szCs w:val="30"/>
        </w:rPr>
      </w:pPr>
      <w:r>
        <w:rPr>
          <w:rStyle w:val="105"/>
          <w:rFonts w:ascii="宋体" w:hAnsi="宋体"/>
          <w:b/>
          <w:kern w:val="0"/>
          <w:sz w:val="30"/>
          <w:szCs w:val="30"/>
        </w:rPr>
        <w:br w:type="page"/>
      </w:r>
    </w:p>
    <w:p w14:paraId="34263037">
      <w:pPr>
        <w:numPr>
          <w:ilvl w:val="0"/>
          <w:numId w:val="0"/>
        </w:numPr>
        <w:jc w:val="center"/>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lang w:val="en-US" w:eastAsia="zh-CN" w:bidi="ar-SA"/>
        </w:rPr>
        <w:t>（二）</w:t>
      </w:r>
      <w:r>
        <w:rPr>
          <w:rFonts w:hint="eastAsia" w:ascii="黑体" w:hAnsi="黑体" w:eastAsia="黑体" w:cs="黑体"/>
          <w:kern w:val="2"/>
          <w:sz w:val="28"/>
          <w:szCs w:val="28"/>
          <w:highlight w:val="none"/>
          <w:lang w:val="en-US" w:eastAsia="zh-CN" w:bidi="ar-SA"/>
        </w:rPr>
        <w:t>比选申请人近三年</w:t>
      </w:r>
    </w:p>
    <w:p w14:paraId="3F802B1A">
      <w:pPr>
        <w:numPr>
          <w:ilvl w:val="0"/>
          <w:numId w:val="0"/>
        </w:numPr>
        <w:jc w:val="center"/>
        <w:rPr>
          <w:rFonts w:hint="eastAsia" w:ascii="黑体" w:hAnsi="黑体" w:eastAsia="黑体" w:cs="黑体"/>
          <w:kern w:val="2"/>
          <w:sz w:val="28"/>
          <w:szCs w:val="28"/>
          <w:highlight w:val="none"/>
          <w:lang w:val="en-US" w:eastAsia="zh-CN" w:bidi="ar-SA"/>
        </w:rPr>
      </w:pPr>
      <w:r>
        <w:rPr>
          <w:rFonts w:hint="eastAsia" w:ascii="黑体" w:hAnsi="黑体" w:eastAsia="黑体" w:cs="黑体"/>
          <w:spacing w:val="-23"/>
          <w:kern w:val="2"/>
          <w:sz w:val="28"/>
          <w:szCs w:val="28"/>
          <w:highlight w:val="none"/>
          <w:lang w:val="en-US" w:eastAsia="zh-CN" w:bidi="ar-SA"/>
        </w:rPr>
        <w:t>（2022年1月1日至比选申请文件递交截止日，以合同签订日期为准）</w:t>
      </w:r>
    </w:p>
    <w:p w14:paraId="47B33593">
      <w:pPr>
        <w:jc w:val="center"/>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已完成的类似项目情况表</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1703"/>
        <w:gridCol w:w="1704"/>
        <w:gridCol w:w="1704"/>
        <w:gridCol w:w="1704"/>
      </w:tblGrid>
      <w:tr w14:paraId="78CCD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3" w:type="dxa"/>
            <w:vAlign w:val="center"/>
          </w:tcPr>
          <w:p w14:paraId="3F16748E">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序号</w:t>
            </w:r>
          </w:p>
        </w:tc>
        <w:tc>
          <w:tcPr>
            <w:tcW w:w="1703" w:type="dxa"/>
            <w:vAlign w:val="center"/>
          </w:tcPr>
          <w:p w14:paraId="07D6DA24">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1</w:t>
            </w:r>
          </w:p>
        </w:tc>
        <w:tc>
          <w:tcPr>
            <w:tcW w:w="1704" w:type="dxa"/>
            <w:vAlign w:val="center"/>
          </w:tcPr>
          <w:p w14:paraId="66197DCA">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2</w:t>
            </w:r>
          </w:p>
        </w:tc>
        <w:tc>
          <w:tcPr>
            <w:tcW w:w="1704" w:type="dxa"/>
            <w:vAlign w:val="center"/>
          </w:tcPr>
          <w:p w14:paraId="67FCE2D5">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3</w:t>
            </w:r>
          </w:p>
        </w:tc>
        <w:tc>
          <w:tcPr>
            <w:tcW w:w="1704" w:type="dxa"/>
            <w:vAlign w:val="center"/>
          </w:tcPr>
          <w:p w14:paraId="1D67B990">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w:t>
            </w:r>
          </w:p>
        </w:tc>
      </w:tr>
      <w:tr w14:paraId="2941D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3" w:type="dxa"/>
            <w:vAlign w:val="center"/>
          </w:tcPr>
          <w:p w14:paraId="4C1C3C5B">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合同名称</w:t>
            </w:r>
          </w:p>
        </w:tc>
        <w:tc>
          <w:tcPr>
            <w:tcW w:w="1703" w:type="dxa"/>
            <w:vAlign w:val="center"/>
          </w:tcPr>
          <w:p w14:paraId="42EE2678">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sz w:val="24"/>
                <w:szCs w:val="24"/>
              </w:rPr>
            </w:pPr>
          </w:p>
        </w:tc>
        <w:tc>
          <w:tcPr>
            <w:tcW w:w="1704" w:type="dxa"/>
            <w:vAlign w:val="center"/>
          </w:tcPr>
          <w:p w14:paraId="4FBE9AC2">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sz w:val="24"/>
                <w:szCs w:val="24"/>
              </w:rPr>
            </w:pPr>
          </w:p>
        </w:tc>
        <w:tc>
          <w:tcPr>
            <w:tcW w:w="1704" w:type="dxa"/>
            <w:vAlign w:val="center"/>
          </w:tcPr>
          <w:p w14:paraId="5CFA23E4">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sz w:val="24"/>
                <w:szCs w:val="24"/>
              </w:rPr>
            </w:pPr>
          </w:p>
        </w:tc>
        <w:tc>
          <w:tcPr>
            <w:tcW w:w="1704" w:type="dxa"/>
            <w:vAlign w:val="center"/>
          </w:tcPr>
          <w:p w14:paraId="3497DD63">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sz w:val="24"/>
                <w:szCs w:val="24"/>
              </w:rPr>
            </w:pPr>
          </w:p>
        </w:tc>
      </w:tr>
      <w:tr w14:paraId="7C894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3" w:type="dxa"/>
            <w:vAlign w:val="center"/>
          </w:tcPr>
          <w:p w14:paraId="6D0E2A0E">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项目名称</w:t>
            </w:r>
          </w:p>
        </w:tc>
        <w:tc>
          <w:tcPr>
            <w:tcW w:w="1703" w:type="dxa"/>
            <w:vAlign w:val="center"/>
          </w:tcPr>
          <w:p w14:paraId="6735B690">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sz w:val="24"/>
                <w:szCs w:val="24"/>
              </w:rPr>
            </w:pPr>
          </w:p>
        </w:tc>
        <w:tc>
          <w:tcPr>
            <w:tcW w:w="1704" w:type="dxa"/>
            <w:vAlign w:val="center"/>
          </w:tcPr>
          <w:p w14:paraId="4968F11B">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sz w:val="24"/>
                <w:szCs w:val="24"/>
              </w:rPr>
            </w:pPr>
          </w:p>
        </w:tc>
        <w:tc>
          <w:tcPr>
            <w:tcW w:w="1704" w:type="dxa"/>
            <w:vAlign w:val="center"/>
          </w:tcPr>
          <w:p w14:paraId="371C842B">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sz w:val="24"/>
                <w:szCs w:val="24"/>
              </w:rPr>
            </w:pPr>
          </w:p>
        </w:tc>
        <w:tc>
          <w:tcPr>
            <w:tcW w:w="1704" w:type="dxa"/>
            <w:vAlign w:val="center"/>
          </w:tcPr>
          <w:p w14:paraId="5FDEDC08">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sz w:val="24"/>
                <w:szCs w:val="24"/>
              </w:rPr>
            </w:pPr>
          </w:p>
        </w:tc>
      </w:tr>
      <w:tr w14:paraId="2C418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3" w:type="dxa"/>
            <w:vAlign w:val="center"/>
          </w:tcPr>
          <w:p w14:paraId="2EBDD1C2">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项目委托人</w:t>
            </w:r>
          </w:p>
        </w:tc>
        <w:tc>
          <w:tcPr>
            <w:tcW w:w="1703" w:type="dxa"/>
            <w:vAlign w:val="center"/>
          </w:tcPr>
          <w:p w14:paraId="22E04B8B">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sz w:val="24"/>
                <w:szCs w:val="24"/>
              </w:rPr>
            </w:pPr>
          </w:p>
        </w:tc>
        <w:tc>
          <w:tcPr>
            <w:tcW w:w="1704" w:type="dxa"/>
            <w:vAlign w:val="center"/>
          </w:tcPr>
          <w:p w14:paraId="1C6EF78E">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sz w:val="24"/>
                <w:szCs w:val="24"/>
              </w:rPr>
            </w:pPr>
          </w:p>
        </w:tc>
        <w:tc>
          <w:tcPr>
            <w:tcW w:w="1704" w:type="dxa"/>
            <w:vAlign w:val="center"/>
          </w:tcPr>
          <w:p w14:paraId="0369FDE4">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sz w:val="24"/>
                <w:szCs w:val="24"/>
              </w:rPr>
            </w:pPr>
          </w:p>
        </w:tc>
        <w:tc>
          <w:tcPr>
            <w:tcW w:w="1704" w:type="dxa"/>
            <w:vAlign w:val="center"/>
          </w:tcPr>
          <w:p w14:paraId="2AC863B8">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sz w:val="24"/>
                <w:szCs w:val="24"/>
              </w:rPr>
            </w:pPr>
          </w:p>
        </w:tc>
      </w:tr>
      <w:tr w14:paraId="2EFCF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3" w:type="dxa"/>
            <w:vAlign w:val="center"/>
          </w:tcPr>
          <w:p w14:paraId="0208BD3F">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合同签订日期</w:t>
            </w:r>
          </w:p>
        </w:tc>
        <w:tc>
          <w:tcPr>
            <w:tcW w:w="1703" w:type="dxa"/>
            <w:vAlign w:val="center"/>
          </w:tcPr>
          <w:p w14:paraId="6A7264E1">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sz w:val="24"/>
                <w:szCs w:val="24"/>
              </w:rPr>
            </w:pPr>
          </w:p>
        </w:tc>
        <w:tc>
          <w:tcPr>
            <w:tcW w:w="1704" w:type="dxa"/>
            <w:vAlign w:val="center"/>
          </w:tcPr>
          <w:p w14:paraId="4DDDE90B">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sz w:val="24"/>
                <w:szCs w:val="24"/>
              </w:rPr>
            </w:pPr>
          </w:p>
        </w:tc>
        <w:tc>
          <w:tcPr>
            <w:tcW w:w="1704" w:type="dxa"/>
            <w:vAlign w:val="center"/>
          </w:tcPr>
          <w:p w14:paraId="788E495C">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sz w:val="24"/>
                <w:szCs w:val="24"/>
              </w:rPr>
            </w:pPr>
          </w:p>
        </w:tc>
        <w:tc>
          <w:tcPr>
            <w:tcW w:w="1704" w:type="dxa"/>
            <w:vAlign w:val="center"/>
          </w:tcPr>
          <w:p w14:paraId="4400C599">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sz w:val="24"/>
                <w:szCs w:val="24"/>
              </w:rPr>
            </w:pPr>
          </w:p>
        </w:tc>
      </w:tr>
      <w:tr w14:paraId="60709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3" w:type="dxa"/>
            <w:vAlign w:val="center"/>
          </w:tcPr>
          <w:p w14:paraId="3326F173">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合同价格</w:t>
            </w:r>
            <w:r>
              <w:rPr>
                <w:rFonts w:hint="eastAsia" w:ascii="Times New Roman" w:hAnsi="Times New Roman" w:eastAsia="仿宋" w:cs="Times New Roman"/>
                <w:sz w:val="24"/>
                <w:szCs w:val="24"/>
                <w:lang w:val="en-US" w:eastAsia="zh-CN"/>
              </w:rPr>
              <w:t>（元）</w:t>
            </w:r>
          </w:p>
        </w:tc>
        <w:tc>
          <w:tcPr>
            <w:tcW w:w="1703" w:type="dxa"/>
            <w:vAlign w:val="center"/>
          </w:tcPr>
          <w:p w14:paraId="0AABEEA4">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sz w:val="24"/>
                <w:szCs w:val="24"/>
              </w:rPr>
            </w:pPr>
          </w:p>
        </w:tc>
        <w:tc>
          <w:tcPr>
            <w:tcW w:w="1704" w:type="dxa"/>
            <w:vAlign w:val="center"/>
          </w:tcPr>
          <w:p w14:paraId="25ED7CA3">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sz w:val="24"/>
                <w:szCs w:val="24"/>
              </w:rPr>
            </w:pPr>
          </w:p>
        </w:tc>
        <w:tc>
          <w:tcPr>
            <w:tcW w:w="1704" w:type="dxa"/>
            <w:vAlign w:val="center"/>
          </w:tcPr>
          <w:p w14:paraId="5AD5B79E">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sz w:val="24"/>
                <w:szCs w:val="24"/>
              </w:rPr>
            </w:pPr>
          </w:p>
        </w:tc>
        <w:tc>
          <w:tcPr>
            <w:tcW w:w="1704" w:type="dxa"/>
            <w:vAlign w:val="center"/>
          </w:tcPr>
          <w:p w14:paraId="055AE7AE">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sz w:val="24"/>
                <w:szCs w:val="24"/>
              </w:rPr>
            </w:pPr>
          </w:p>
        </w:tc>
      </w:tr>
    </w:tbl>
    <w:p w14:paraId="33E5B5AF">
      <w:pPr>
        <w:ind w:firstLine="422" w:firstLineChars="200"/>
        <w:rPr>
          <w:rFonts w:ascii="Times New Roman" w:hAnsi="Times New Roman"/>
          <w:b/>
          <w:szCs w:val="21"/>
        </w:rPr>
      </w:pPr>
    </w:p>
    <w:p w14:paraId="7F461F8B">
      <w:pPr>
        <w:pStyle w:val="2"/>
      </w:pPr>
    </w:p>
    <w:p w14:paraId="1BC1EFB8">
      <w:pPr>
        <w:ind w:firstLine="422" w:firstLineChars="200"/>
        <w:rPr>
          <w:rFonts w:ascii="Times New Roman" w:hAnsi="Times New Roman"/>
          <w:b/>
          <w:szCs w:val="21"/>
        </w:rPr>
      </w:pPr>
      <w:r>
        <w:rPr>
          <w:rFonts w:ascii="Times New Roman" w:hAnsi="Times New Roman"/>
          <w:b/>
          <w:szCs w:val="21"/>
        </w:rPr>
        <w:t>注：</w:t>
      </w:r>
    </w:p>
    <w:p w14:paraId="44B1F4F2">
      <w:pPr>
        <w:spacing w:line="360" w:lineRule="auto"/>
        <w:ind w:firstLine="480" w:firstLineChars="200"/>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1.类似业绩的年份要求为2022年1月1日至比选申请文件递交截止日（以</w:t>
      </w:r>
      <w:r>
        <w:rPr>
          <w:rFonts w:hint="eastAsia" w:ascii="Times New Roman" w:hAnsi="Times New Roman" w:eastAsia="仿宋" w:cs="Times New Roman"/>
          <w:b/>
          <w:bCs/>
          <w:sz w:val="24"/>
          <w:szCs w:val="24"/>
          <w:lang w:val="en-US" w:eastAsia="zh-CN"/>
        </w:rPr>
        <w:t>合同签订日期</w:t>
      </w:r>
      <w:r>
        <w:rPr>
          <w:rFonts w:hint="eastAsia" w:ascii="Times New Roman" w:hAnsi="Times New Roman" w:eastAsia="仿宋" w:cs="Times New Roman"/>
          <w:sz w:val="24"/>
          <w:szCs w:val="24"/>
          <w:lang w:val="en-US" w:eastAsia="zh-CN"/>
        </w:rPr>
        <w:t>为准）。</w:t>
      </w:r>
    </w:p>
    <w:p w14:paraId="0DB4884E">
      <w:pPr>
        <w:spacing w:line="360" w:lineRule="auto"/>
        <w:ind w:firstLine="480" w:firstLineChars="200"/>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2.表中的“合同价格”，是服务单位按合同约定完成了全部工作后，委托人应付给服务单位的金额，包括在履行合同过程中按合同约定进行的补充和附加赛用。“元”指人民币元。</w:t>
      </w:r>
    </w:p>
    <w:p w14:paraId="4DD08DE7">
      <w:pPr>
        <w:spacing w:line="360" w:lineRule="auto"/>
        <w:ind w:firstLine="480" w:firstLineChars="200"/>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3.业绩应附下述证明材料：业绩证明材料应附</w:t>
      </w:r>
      <w:r>
        <w:rPr>
          <w:rFonts w:hint="eastAsia" w:ascii="Times New Roman" w:hAnsi="Times New Roman" w:eastAsia="仿宋" w:cs="Times New Roman"/>
          <w:b/>
          <w:bCs/>
          <w:sz w:val="24"/>
          <w:szCs w:val="24"/>
          <w:lang w:val="en-US" w:eastAsia="zh-CN"/>
        </w:rPr>
        <w:t>合同协议书</w:t>
      </w:r>
      <w:r>
        <w:rPr>
          <w:rFonts w:hint="eastAsia" w:ascii="Times New Roman" w:hAnsi="Times New Roman" w:eastAsia="仿宋" w:cs="Times New Roman"/>
          <w:sz w:val="24"/>
          <w:szCs w:val="24"/>
          <w:lang w:val="en-US" w:eastAsia="zh-CN"/>
        </w:rPr>
        <w:t>影印件（黑白或彩色）并加盖比选申请人单位章。如合同协议书无法反映其工作内容（如合同签订时间、主要工作内容等），则可附</w:t>
      </w:r>
      <w:r>
        <w:rPr>
          <w:rFonts w:hint="eastAsia" w:ascii="Times New Roman" w:hAnsi="Times New Roman" w:eastAsia="仿宋" w:cs="Times New Roman"/>
          <w:b/>
          <w:bCs/>
          <w:sz w:val="24"/>
          <w:szCs w:val="24"/>
          <w:lang w:val="en-US" w:eastAsia="zh-CN"/>
        </w:rPr>
        <w:t>业主证明资料</w:t>
      </w:r>
      <w:r>
        <w:rPr>
          <w:rFonts w:hint="eastAsia" w:ascii="Times New Roman" w:hAnsi="Times New Roman" w:eastAsia="仿宋" w:cs="Times New Roman"/>
          <w:sz w:val="24"/>
          <w:szCs w:val="24"/>
          <w:lang w:val="en-US" w:eastAsia="zh-CN"/>
        </w:rPr>
        <w:t>进行补充。若未出具证明材料或证明材料不全或所要求的信息描述不清晰的，该业绩不予认定。业绩证明材料需体现</w:t>
      </w:r>
      <w:r>
        <w:rPr>
          <w:rFonts w:hint="eastAsia" w:ascii="Times New Roman" w:hAnsi="Times New Roman" w:eastAsia="仿宋" w:cs="Times New Roman"/>
          <w:b/>
          <w:bCs/>
          <w:sz w:val="24"/>
          <w:szCs w:val="24"/>
          <w:lang w:val="en-US" w:eastAsia="zh-CN"/>
        </w:rPr>
        <w:t>合同金额、合同起讫时间</w:t>
      </w:r>
      <w:r>
        <w:rPr>
          <w:rFonts w:hint="eastAsia" w:ascii="Times New Roman" w:hAnsi="Times New Roman" w:eastAsia="仿宋" w:cs="Times New Roman"/>
          <w:sz w:val="24"/>
          <w:szCs w:val="24"/>
          <w:lang w:val="en-US" w:eastAsia="zh-CN"/>
        </w:rPr>
        <w:t>等信息，如未能反映以上要点信息，可以发包人的证明材料予以补充说明，</w:t>
      </w:r>
      <w:r>
        <w:rPr>
          <w:rFonts w:hint="eastAsia" w:ascii="Times New Roman" w:hAnsi="Times New Roman" w:eastAsia="仿宋" w:cs="Times New Roman"/>
          <w:b/>
          <w:bCs/>
          <w:sz w:val="24"/>
          <w:szCs w:val="24"/>
          <w:lang w:val="en-US" w:eastAsia="zh-CN"/>
        </w:rPr>
        <w:t>以上要点信息在评审时将作为资格审查和综合得分依据</w:t>
      </w:r>
      <w:r>
        <w:rPr>
          <w:rFonts w:hint="eastAsia" w:ascii="Times New Roman" w:hAnsi="Times New Roman" w:eastAsia="仿宋" w:cs="Times New Roman"/>
          <w:sz w:val="24"/>
          <w:szCs w:val="24"/>
          <w:lang w:val="en-US" w:eastAsia="zh-CN"/>
        </w:rPr>
        <w:t>。</w:t>
      </w:r>
    </w:p>
    <w:p w14:paraId="566EF001">
      <w:pPr>
        <w:spacing w:line="360" w:lineRule="auto"/>
        <w:ind w:firstLine="480" w:firstLineChars="200"/>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4.如近年来，比选申请人法人机构发生合法变更或重组或法人名称变更时，应提供相关部门的合法批件或其他相关证明材料来证明其所附业绩的继承性。具有母子关系公司，业绩不能互用。如涉及企业分、合的，应提供相关部门的合法批件或其他相关证明。</w:t>
      </w:r>
    </w:p>
    <w:p w14:paraId="143BF943">
      <w:pPr>
        <w:spacing w:line="360" w:lineRule="auto"/>
        <w:ind w:firstLine="480" w:firstLineChars="200"/>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5.以下情况业绩视为</w:t>
      </w:r>
      <w:r>
        <w:rPr>
          <w:rFonts w:hint="eastAsia" w:ascii="Times New Roman" w:hAnsi="Times New Roman" w:eastAsia="仿宋" w:cs="Times New Roman"/>
          <w:b/>
          <w:bCs/>
          <w:sz w:val="24"/>
          <w:szCs w:val="24"/>
          <w:lang w:val="en-US" w:eastAsia="zh-CN"/>
        </w:rPr>
        <w:t>无效</w:t>
      </w:r>
      <w:r>
        <w:rPr>
          <w:rFonts w:hint="eastAsia" w:ascii="Times New Roman" w:hAnsi="Times New Roman" w:eastAsia="仿宋" w:cs="Times New Roman"/>
          <w:sz w:val="24"/>
          <w:szCs w:val="24"/>
          <w:lang w:val="en-US" w:eastAsia="zh-CN"/>
        </w:rPr>
        <w:t>：</w:t>
      </w:r>
    </w:p>
    <w:p w14:paraId="0A67C8ED">
      <w:pPr>
        <w:spacing w:line="360" w:lineRule="auto"/>
        <w:ind w:firstLine="480" w:firstLineChars="200"/>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（1）未附合格证明材料或证明材料不完整的业绩；</w:t>
      </w:r>
    </w:p>
    <w:p w14:paraId="4BD73B2F">
      <w:pPr>
        <w:spacing w:line="360" w:lineRule="auto"/>
        <w:ind w:firstLine="480" w:firstLineChars="200"/>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（2）不满足资格审查条件的业绩。</w:t>
      </w:r>
    </w:p>
    <w:p w14:paraId="60BEE16B">
      <w:pPr>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br w:type="page"/>
      </w:r>
    </w:p>
    <w:p w14:paraId="6F9EF943">
      <w:pPr>
        <w:numPr>
          <w:ilvl w:val="0"/>
          <w:numId w:val="0"/>
        </w:numPr>
        <w:jc w:val="center"/>
        <w:rPr>
          <w:rFonts w:hint="default"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w:t>
      </w:r>
      <w:r>
        <w:rPr>
          <w:rFonts w:hint="default" w:ascii="黑体" w:hAnsi="黑体" w:eastAsia="黑体" w:cs="黑体"/>
          <w:kern w:val="2"/>
          <w:sz w:val="28"/>
          <w:szCs w:val="28"/>
          <w:lang w:val="en-US" w:eastAsia="zh-CN" w:bidi="ar-SA"/>
        </w:rPr>
        <w:t>三</w:t>
      </w:r>
      <w:r>
        <w:rPr>
          <w:rFonts w:hint="eastAsia" w:ascii="黑体" w:hAnsi="黑体" w:eastAsia="黑体" w:cs="黑体"/>
          <w:kern w:val="2"/>
          <w:sz w:val="28"/>
          <w:szCs w:val="28"/>
          <w:lang w:val="en-US" w:eastAsia="zh-CN" w:bidi="ar-SA"/>
        </w:rPr>
        <w:t>）</w:t>
      </w:r>
      <w:r>
        <w:rPr>
          <w:rFonts w:hint="default" w:ascii="黑体" w:hAnsi="黑体" w:eastAsia="黑体" w:cs="黑体"/>
          <w:kern w:val="2"/>
          <w:sz w:val="28"/>
          <w:szCs w:val="28"/>
          <w:lang w:val="en-US" w:eastAsia="zh-CN" w:bidi="ar-SA"/>
        </w:rPr>
        <w:t>比选申请人的信誉情况</w:t>
      </w:r>
    </w:p>
    <w:p w14:paraId="365384C6">
      <w:pPr>
        <w:spacing w:line="360" w:lineRule="auto"/>
        <w:ind w:firstLine="480" w:firstLineChars="200"/>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1</w:t>
      </w:r>
      <w:r>
        <w:rPr>
          <w:rFonts w:hint="eastAsia" w:ascii="Times New Roman" w:hAnsi="Times New Roman" w:eastAsia="仿宋" w:cs="Times New Roman"/>
          <w:color w:val="auto"/>
          <w:sz w:val="24"/>
          <w:szCs w:val="24"/>
          <w:lang w:val="en-US" w:eastAsia="zh-CN"/>
        </w:rPr>
        <w:t>.</w:t>
      </w:r>
      <w:r>
        <w:rPr>
          <w:rFonts w:hint="default" w:ascii="Times New Roman" w:hAnsi="Times New Roman" w:eastAsia="仿宋" w:cs="Times New Roman"/>
          <w:color w:val="auto"/>
          <w:sz w:val="24"/>
          <w:szCs w:val="24"/>
          <w:lang w:val="en-US" w:eastAsia="zh-CN"/>
        </w:rPr>
        <w:t>未受过行政处罚、行业惩戒或有效投诉。否则本次比选人不接受其比选申请文件</w:t>
      </w:r>
      <w:r>
        <w:rPr>
          <w:rFonts w:hint="eastAsia" w:ascii="Times New Roman" w:hAnsi="Times New Roman" w:eastAsia="仿宋" w:cs="Times New Roman"/>
          <w:color w:val="auto"/>
          <w:sz w:val="24"/>
          <w:szCs w:val="24"/>
          <w:lang w:val="en-US" w:eastAsia="zh-CN"/>
        </w:rPr>
        <w:t>。</w:t>
      </w:r>
    </w:p>
    <w:p w14:paraId="052B9AB8">
      <w:pPr>
        <w:spacing w:line="360" w:lineRule="auto"/>
        <w:ind w:firstLine="480" w:firstLineChars="200"/>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2</w:t>
      </w:r>
      <w:r>
        <w:rPr>
          <w:rFonts w:hint="eastAsia" w:ascii="Times New Roman" w:hAnsi="Times New Roman" w:eastAsia="仿宋" w:cs="Times New Roman"/>
          <w:color w:val="auto"/>
          <w:sz w:val="24"/>
          <w:szCs w:val="24"/>
          <w:lang w:val="en-US" w:eastAsia="zh-CN"/>
        </w:rPr>
        <w:t>.</w:t>
      </w:r>
      <w:r>
        <w:rPr>
          <w:rFonts w:hint="default" w:ascii="Times New Roman" w:hAnsi="Times New Roman" w:eastAsia="仿宋" w:cs="Times New Roman"/>
          <w:color w:val="auto"/>
          <w:sz w:val="24"/>
          <w:szCs w:val="24"/>
          <w:lang w:val="en-US" w:eastAsia="zh-CN"/>
        </w:rPr>
        <w:t>信誉承诺函。</w:t>
      </w:r>
    </w:p>
    <w:p w14:paraId="5DDAE7D6">
      <w:pPr>
        <w:spacing w:line="360" w:lineRule="auto"/>
        <w:ind w:firstLine="480" w:firstLineChars="200"/>
        <w:rPr>
          <w:rFonts w:hint="default" w:ascii="Times New Roman" w:hAnsi="Times New Roman" w:eastAsia="仿宋" w:cs="Times New Roman"/>
          <w:color w:val="auto"/>
          <w:sz w:val="24"/>
          <w:szCs w:val="24"/>
          <w:lang w:val="en-US" w:eastAsia="zh-CN"/>
        </w:rPr>
      </w:pPr>
    </w:p>
    <w:p w14:paraId="733A4E5F">
      <w:pPr>
        <w:spacing w:line="360" w:lineRule="auto"/>
        <w:ind w:firstLine="480" w:firstLineChars="200"/>
        <w:rPr>
          <w:rFonts w:hint="eastAsia"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注</w:t>
      </w:r>
      <w:r>
        <w:rPr>
          <w:rFonts w:hint="eastAsia" w:ascii="Times New Roman" w:hAnsi="Times New Roman" w:eastAsia="仿宋" w:cs="Times New Roman"/>
          <w:color w:val="auto"/>
          <w:sz w:val="24"/>
          <w:szCs w:val="24"/>
          <w:lang w:val="en-US" w:eastAsia="zh-CN"/>
        </w:rPr>
        <w:t>：</w:t>
      </w:r>
      <w:r>
        <w:rPr>
          <w:rFonts w:hint="default" w:ascii="Times New Roman" w:hAnsi="Times New Roman" w:eastAsia="仿宋" w:cs="Times New Roman"/>
          <w:color w:val="auto"/>
          <w:sz w:val="24"/>
          <w:szCs w:val="24"/>
          <w:lang w:val="en-US" w:eastAsia="zh-CN"/>
        </w:rPr>
        <w:t>证明材料均应与比选截止日相关网站公布的内容一致。</w:t>
      </w:r>
      <w:r>
        <w:rPr>
          <w:rFonts w:hint="eastAsia" w:ascii="Times New Roman" w:hAnsi="Times New Roman" w:eastAsia="仿宋" w:cs="Times New Roman"/>
          <w:color w:val="auto"/>
          <w:sz w:val="24"/>
          <w:szCs w:val="24"/>
          <w:lang w:val="en-US" w:eastAsia="zh-CN"/>
        </w:rPr>
        <w:t>（</w:t>
      </w:r>
      <w:r>
        <w:rPr>
          <w:rFonts w:hint="default" w:ascii="Times New Roman" w:hAnsi="Times New Roman" w:eastAsia="仿宋" w:cs="Times New Roman"/>
          <w:color w:val="auto"/>
          <w:sz w:val="24"/>
          <w:szCs w:val="24"/>
          <w:lang w:val="en-US" w:eastAsia="zh-CN"/>
        </w:rPr>
        <w:t>截图加盖比选申请人公章</w:t>
      </w:r>
      <w:r>
        <w:rPr>
          <w:rFonts w:hint="eastAsia" w:ascii="Times New Roman" w:hAnsi="Times New Roman" w:eastAsia="仿宋" w:cs="Times New Roman"/>
          <w:color w:val="auto"/>
          <w:sz w:val="24"/>
          <w:szCs w:val="24"/>
          <w:lang w:val="en-US" w:eastAsia="zh-CN"/>
        </w:rPr>
        <w:t>）</w:t>
      </w:r>
    </w:p>
    <w:p w14:paraId="01199600">
      <w:pPr>
        <w:pStyle w:val="2"/>
        <w:rPr>
          <w:rFonts w:hint="eastAsia" w:ascii="Times New Roman" w:hAnsi="Times New Roman" w:eastAsia="仿宋" w:cs="Times New Roman"/>
          <w:color w:val="auto"/>
          <w:sz w:val="24"/>
          <w:szCs w:val="24"/>
          <w:lang w:val="en-US" w:eastAsia="zh-CN"/>
        </w:rPr>
      </w:pPr>
    </w:p>
    <w:p w14:paraId="4590CD1D">
      <w:pPr>
        <w:rPr>
          <w:rFonts w:hint="eastAsia" w:ascii="Times New Roman" w:hAnsi="Times New Roman" w:eastAsia="仿宋" w:cs="Times New Roman"/>
          <w:color w:val="auto"/>
          <w:sz w:val="24"/>
          <w:szCs w:val="24"/>
          <w:lang w:val="en-US" w:eastAsia="zh-CN"/>
        </w:rPr>
      </w:pPr>
    </w:p>
    <w:p w14:paraId="124CFAD6">
      <w:pPr>
        <w:rPr>
          <w:rFonts w:hint="default"/>
          <w:lang w:val="en-US" w:eastAsia="zh-CN"/>
        </w:rPr>
      </w:pPr>
      <w:r>
        <w:rPr>
          <w:rFonts w:hint="default"/>
          <w:lang w:val="en-US" w:eastAsia="zh-CN"/>
        </w:rPr>
        <w:br w:type="page"/>
      </w:r>
    </w:p>
    <w:p w14:paraId="56B654DF">
      <w:pPr>
        <w:numPr>
          <w:ilvl w:val="0"/>
          <w:numId w:val="0"/>
        </w:numPr>
        <w:jc w:val="center"/>
        <w:rPr>
          <w:rFonts w:hint="default" w:ascii="黑体" w:hAnsi="黑体" w:eastAsia="黑体" w:cs="黑体"/>
          <w:kern w:val="2"/>
          <w:sz w:val="28"/>
          <w:szCs w:val="28"/>
          <w:lang w:val="en-US" w:eastAsia="zh-CN" w:bidi="ar-SA"/>
        </w:rPr>
      </w:pPr>
      <w:r>
        <w:rPr>
          <w:rFonts w:hint="default" w:ascii="黑体" w:hAnsi="黑体" w:eastAsia="黑体" w:cs="黑体"/>
          <w:kern w:val="2"/>
          <w:sz w:val="28"/>
          <w:szCs w:val="28"/>
          <w:lang w:val="en-US" w:eastAsia="zh-CN" w:bidi="ar-SA"/>
        </w:rPr>
        <w:t>信誉承诺函</w:t>
      </w:r>
    </w:p>
    <w:p w14:paraId="1DB8C624">
      <w:pPr>
        <w:spacing w:line="360" w:lineRule="auto"/>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四川蜀高创新实业有限公司：</w:t>
      </w:r>
    </w:p>
    <w:p w14:paraId="25F863BA">
      <w:pPr>
        <w:spacing w:line="360" w:lineRule="auto"/>
        <w:ind w:firstLine="480" w:firstLineChars="200"/>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我方已仔细研究了四川蜀高创新实业有限公司常年法律顾问服务机构项目比选文件的全部内容，愿意参加本次公开比选活动，我方承诺：</w:t>
      </w:r>
    </w:p>
    <w:p w14:paraId="75B874BE">
      <w:pPr>
        <w:spacing w:line="360" w:lineRule="auto"/>
        <w:ind w:firstLine="480" w:firstLineChars="200"/>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1</w:t>
      </w:r>
      <w:r>
        <w:rPr>
          <w:rFonts w:hint="eastAsia" w:ascii="Times New Roman" w:hAnsi="Times New Roman" w:eastAsia="仿宋" w:cs="Times New Roman"/>
          <w:sz w:val="24"/>
          <w:szCs w:val="24"/>
          <w:lang w:val="en-US" w:eastAsia="zh-CN"/>
        </w:rPr>
        <w:t>.</w:t>
      </w:r>
      <w:r>
        <w:rPr>
          <w:rFonts w:hint="default" w:ascii="Times New Roman" w:hAnsi="Times New Roman" w:eastAsia="仿宋" w:cs="Times New Roman"/>
          <w:sz w:val="24"/>
          <w:szCs w:val="24"/>
          <w:lang w:val="en-US" w:eastAsia="zh-CN"/>
        </w:rPr>
        <w:t>我单位近三年以来，未受过行政处罚、行业惩戒或有效投诉，不存在下列情形之一：弄虚作假、恶意串通、营私舞弊等严重不诚信行为的；分别接受利益相对方委托，就同一事项提供有利益冲突的中介服务的；出具虚假或重大失实的业务报告的；违反中介服务合同约定给委托方造成重大损失的。</w:t>
      </w:r>
    </w:p>
    <w:p w14:paraId="1BAF0139">
      <w:pPr>
        <w:spacing w:line="360" w:lineRule="auto"/>
        <w:ind w:firstLine="480" w:firstLineChars="200"/>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2</w:t>
      </w:r>
      <w:r>
        <w:rPr>
          <w:rFonts w:hint="eastAsia" w:ascii="Times New Roman" w:hAnsi="Times New Roman" w:eastAsia="仿宋" w:cs="Times New Roman"/>
          <w:sz w:val="24"/>
          <w:szCs w:val="24"/>
          <w:lang w:val="en-US" w:eastAsia="zh-CN"/>
        </w:rPr>
        <w:t>.</w:t>
      </w:r>
      <w:r>
        <w:rPr>
          <w:rFonts w:hint="default" w:ascii="Times New Roman" w:hAnsi="Times New Roman" w:eastAsia="仿宋" w:cs="Times New Roman"/>
          <w:sz w:val="24"/>
          <w:szCs w:val="24"/>
          <w:lang w:val="en-US" w:eastAsia="zh-CN"/>
        </w:rPr>
        <w:t>我单位为非联合体参与比选，如违反以上承诺，本单位愿承担一切法律责任，赔偿给比选人造成的一切损失，</w:t>
      </w:r>
    </w:p>
    <w:p w14:paraId="631DE73E">
      <w:pPr>
        <w:spacing w:line="360" w:lineRule="auto"/>
        <w:ind w:firstLine="480" w:firstLineChars="200"/>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3</w:t>
      </w:r>
      <w:r>
        <w:rPr>
          <w:rFonts w:hint="eastAsia" w:ascii="Times New Roman" w:hAnsi="Times New Roman" w:eastAsia="仿宋" w:cs="Times New Roman"/>
          <w:sz w:val="24"/>
          <w:szCs w:val="24"/>
          <w:lang w:val="en-US" w:eastAsia="zh-CN"/>
        </w:rPr>
        <w:t>.</w:t>
      </w:r>
      <w:r>
        <w:rPr>
          <w:rFonts w:hint="default" w:ascii="Times New Roman" w:hAnsi="Times New Roman" w:eastAsia="仿宋" w:cs="Times New Roman"/>
          <w:sz w:val="24"/>
          <w:szCs w:val="24"/>
          <w:lang w:val="en-US" w:eastAsia="zh-CN"/>
        </w:rPr>
        <w:t>我单位与比选人不存在利害关系，不影响本次比选公正性，否则，相关比选申请文件均作废。</w:t>
      </w:r>
    </w:p>
    <w:p w14:paraId="4385BD4D">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tLeast"/>
        <w:ind w:firstLine="480" w:firstLineChars="200"/>
        <w:textAlignment w:val="auto"/>
        <w:rPr>
          <w:rFonts w:hint="default" w:ascii="仿宋" w:hAnsi="仿宋" w:eastAsia="仿宋" w:cs="仿宋"/>
          <w:sz w:val="24"/>
          <w:szCs w:val="24"/>
          <w:lang w:val="en-US" w:eastAsia="zh-CN"/>
        </w:rPr>
      </w:pPr>
    </w:p>
    <w:p w14:paraId="64CA9E70">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tLeast"/>
        <w:ind w:firstLine="480" w:firstLineChars="200"/>
        <w:textAlignment w:val="auto"/>
        <w:rPr>
          <w:rFonts w:hint="default" w:ascii="仿宋" w:hAnsi="仿宋" w:eastAsia="仿宋" w:cs="仿宋"/>
          <w:sz w:val="24"/>
          <w:szCs w:val="24"/>
          <w:lang w:val="en-US" w:eastAsia="zh-CN"/>
        </w:rPr>
      </w:pPr>
    </w:p>
    <w:p w14:paraId="3CADAC91">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tLeast"/>
        <w:ind w:firstLine="480" w:firstLineChars="200"/>
        <w:textAlignment w:val="auto"/>
        <w:rPr>
          <w:rFonts w:hint="default" w:ascii="仿宋" w:hAnsi="仿宋" w:eastAsia="仿宋" w:cs="仿宋"/>
          <w:sz w:val="24"/>
          <w:szCs w:val="24"/>
          <w:lang w:val="en-US" w:eastAsia="zh-CN"/>
        </w:rPr>
      </w:pPr>
    </w:p>
    <w:p w14:paraId="2F237A35">
      <w:pPr>
        <w:keepNext w:val="0"/>
        <w:keepLines w:val="0"/>
        <w:pageBreakBefore w:val="0"/>
        <w:widowControl w:val="0"/>
        <w:tabs>
          <w:tab w:val="left" w:pos="5220"/>
          <w:tab w:val="left" w:pos="5400"/>
          <w:tab w:val="left" w:pos="5580"/>
        </w:tabs>
        <w:wordWrap/>
        <w:topLinePunct w:val="0"/>
        <w:bidi w:val="0"/>
        <w:adjustRightInd/>
        <w:snapToGrid/>
        <w:spacing w:line="240" w:lineRule="auto"/>
        <w:ind w:firstLine="2880" w:firstLineChars="1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 xml:space="preserve"> 比选</w:t>
      </w:r>
      <w:r>
        <w:rPr>
          <w:rFonts w:hint="eastAsia" w:ascii="仿宋" w:hAnsi="仿宋" w:eastAsia="仿宋" w:cs="仿宋"/>
          <w:sz w:val="24"/>
          <w:szCs w:val="24"/>
        </w:rPr>
        <w:t>申请人：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（全称）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eastAsia="zh-CN"/>
        </w:rPr>
        <w:t>（</w:t>
      </w:r>
      <w:r>
        <w:rPr>
          <w:rFonts w:hint="eastAsia" w:ascii="仿宋" w:hAnsi="仿宋" w:eastAsia="仿宋" w:cs="仿宋"/>
          <w:sz w:val="24"/>
          <w:szCs w:val="24"/>
        </w:rPr>
        <w:t>盖单位章</w:t>
      </w:r>
      <w:r>
        <w:rPr>
          <w:rFonts w:hint="eastAsia" w:ascii="仿宋" w:hAnsi="仿宋" w:eastAsia="仿宋" w:cs="仿宋"/>
          <w:sz w:val="24"/>
          <w:szCs w:val="24"/>
          <w:lang w:eastAsia="zh-CN"/>
        </w:rPr>
        <w:t>）</w:t>
      </w:r>
      <w:r>
        <w:rPr>
          <w:rFonts w:hint="eastAsia" w:ascii="仿宋" w:hAnsi="仿宋" w:eastAsia="仿宋" w:cs="仿宋"/>
          <w:sz w:val="24"/>
          <w:szCs w:val="24"/>
        </w:rPr>
        <w:t xml:space="preserve"> </w:t>
      </w:r>
    </w:p>
    <w:p w14:paraId="186C854F">
      <w:pPr>
        <w:keepNext w:val="0"/>
        <w:keepLines w:val="0"/>
        <w:pageBreakBefore w:val="0"/>
        <w:widowControl w:val="0"/>
        <w:tabs>
          <w:tab w:val="left" w:pos="5220"/>
          <w:tab w:val="left" w:pos="5400"/>
          <w:tab w:val="left" w:pos="5580"/>
        </w:tabs>
        <w:wordWrap/>
        <w:topLinePunct w:val="0"/>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     </w:t>
      </w:r>
    </w:p>
    <w:p w14:paraId="5C9E89B7">
      <w:pPr>
        <w:keepNext w:val="0"/>
        <w:keepLines w:val="0"/>
        <w:pageBreakBefore w:val="0"/>
        <w:widowControl w:val="0"/>
        <w:tabs>
          <w:tab w:val="left" w:pos="5220"/>
          <w:tab w:val="left" w:pos="5400"/>
          <w:tab w:val="left" w:pos="5580"/>
        </w:tabs>
        <w:wordWrap/>
        <w:topLinePunct w:val="0"/>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法定代表人</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单位负责人</w:t>
      </w:r>
      <w:r>
        <w:rPr>
          <w:rFonts w:hint="eastAsia" w:ascii="仿宋" w:hAnsi="仿宋" w:eastAsia="仿宋" w:cs="仿宋"/>
          <w:sz w:val="24"/>
          <w:szCs w:val="24"/>
          <w:lang w:eastAsia="zh-CN"/>
        </w:rPr>
        <w:t>）</w:t>
      </w:r>
      <w:r>
        <w:rPr>
          <w:rFonts w:hint="default" w:ascii="仿宋" w:hAnsi="仿宋" w:eastAsia="仿宋" w:cs="仿宋"/>
          <w:sz w:val="24"/>
          <w:szCs w:val="24"/>
          <w:lang w:val="en-US" w:eastAsia="zh-CN"/>
        </w:rPr>
        <w:t>或其委托代理人</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eastAsia="zh-CN"/>
        </w:rPr>
        <w:t>（</w:t>
      </w:r>
      <w:r>
        <w:rPr>
          <w:rFonts w:hint="eastAsia" w:ascii="仿宋" w:hAnsi="仿宋" w:eastAsia="仿宋" w:cs="仿宋"/>
          <w:sz w:val="24"/>
          <w:szCs w:val="24"/>
        </w:rPr>
        <w:t>签字</w:t>
      </w:r>
      <w:r>
        <w:rPr>
          <w:rFonts w:hint="eastAsia" w:ascii="仿宋" w:hAnsi="仿宋" w:eastAsia="仿宋" w:cs="仿宋"/>
          <w:sz w:val="24"/>
          <w:szCs w:val="24"/>
          <w:lang w:eastAsia="zh-CN"/>
        </w:rPr>
        <w:t>）</w:t>
      </w:r>
      <w:r>
        <w:rPr>
          <w:rFonts w:hint="eastAsia" w:ascii="仿宋" w:hAnsi="仿宋" w:eastAsia="仿宋" w:cs="仿宋"/>
          <w:sz w:val="24"/>
          <w:szCs w:val="24"/>
        </w:rPr>
        <w:t xml:space="preserve">   </w:t>
      </w:r>
    </w:p>
    <w:p w14:paraId="42E476A7">
      <w:pPr>
        <w:pStyle w:val="2"/>
        <w:rPr>
          <w:rFonts w:hint="eastAsia"/>
        </w:rPr>
      </w:pPr>
    </w:p>
    <w:p w14:paraId="030785FF">
      <w:pPr>
        <w:keepNext w:val="0"/>
        <w:keepLines w:val="0"/>
        <w:pageBreakBefore w:val="0"/>
        <w:widowControl w:val="0"/>
        <w:tabs>
          <w:tab w:val="left" w:pos="5220"/>
          <w:tab w:val="left" w:pos="5400"/>
          <w:tab w:val="left" w:pos="5580"/>
        </w:tabs>
        <w:wordWrap/>
        <w:topLinePunct w:val="0"/>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日      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日 </w:t>
      </w:r>
    </w:p>
    <w:p w14:paraId="7A85422C">
      <w:pPr>
        <w:pStyle w:val="2"/>
        <w:keepNext w:val="0"/>
        <w:keepLines w:val="0"/>
        <w:pageBreakBefore w:val="0"/>
        <w:widowControl w:val="0"/>
        <w:wordWrap/>
        <w:topLinePunct w:val="0"/>
        <w:bidi w:val="0"/>
        <w:adjustRightInd/>
        <w:snapToGrid/>
        <w:spacing w:line="240" w:lineRule="auto"/>
        <w:textAlignment w:val="auto"/>
        <w:rPr>
          <w:rFonts w:hint="eastAsia"/>
        </w:rPr>
      </w:pPr>
    </w:p>
    <w:p w14:paraId="5010EB98">
      <w:pPr>
        <w:keepNext w:val="0"/>
        <w:keepLines w:val="0"/>
        <w:pageBreakBefore w:val="0"/>
        <w:widowControl w:val="0"/>
        <w:tabs>
          <w:tab w:val="left" w:pos="5220"/>
          <w:tab w:val="left" w:pos="5400"/>
          <w:tab w:val="left" w:pos="5580"/>
        </w:tabs>
        <w:wordWrap/>
        <w:topLinePunct w:val="0"/>
        <w:bidi w:val="0"/>
        <w:adjustRightInd/>
        <w:snapToGrid/>
        <w:spacing w:line="240" w:lineRule="auto"/>
        <w:ind w:firstLine="480" w:firstLineChars="200"/>
        <w:textAlignment w:val="auto"/>
        <w:rPr>
          <w:rFonts w:hint="eastAsia" w:ascii="仿宋" w:hAnsi="仿宋" w:eastAsia="仿宋" w:cs="仿宋"/>
          <w:sz w:val="24"/>
          <w:szCs w:val="24"/>
        </w:rPr>
      </w:pPr>
    </w:p>
    <w:p w14:paraId="46FCCC97">
      <w:pPr>
        <w:rPr>
          <w:rFonts w:hint="default" w:ascii="仿宋" w:hAnsi="仿宋" w:eastAsia="仿宋" w:cs="仿宋"/>
          <w:sz w:val="24"/>
          <w:szCs w:val="24"/>
          <w:lang w:val="en-US" w:eastAsia="zh-CN"/>
        </w:rPr>
        <w:sectPr>
          <w:pgSz w:w="11906" w:h="16838"/>
          <w:pgMar w:top="1440" w:right="1800" w:bottom="1440" w:left="1800" w:header="851" w:footer="992" w:gutter="0"/>
          <w:pgNumType w:fmt="decimal"/>
          <w:cols w:space="425" w:num="1"/>
          <w:docGrid w:type="lines" w:linePitch="312" w:charSpace="0"/>
        </w:sectPr>
      </w:pPr>
      <w:r>
        <w:rPr>
          <w:rFonts w:hint="default" w:ascii="仿宋" w:hAnsi="仿宋" w:eastAsia="仿宋" w:cs="仿宋"/>
          <w:sz w:val="24"/>
          <w:szCs w:val="24"/>
          <w:lang w:val="en-US" w:eastAsia="zh-CN"/>
        </w:rPr>
        <w:br w:type="page"/>
      </w:r>
    </w:p>
    <w:p w14:paraId="5AC86895">
      <w:pPr>
        <w:jc w:val="center"/>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（四）项目团队人员及业绩</w:t>
      </w:r>
    </w:p>
    <w:p w14:paraId="1C7EC23E">
      <w:pPr>
        <w:jc w:val="center"/>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1.项目主要人员配备表</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1919"/>
        <w:gridCol w:w="1919"/>
        <w:gridCol w:w="1919"/>
        <w:gridCol w:w="1919"/>
        <w:gridCol w:w="1919"/>
        <w:gridCol w:w="1919"/>
        <w:gridCol w:w="1924"/>
      </w:tblGrid>
      <w:tr w14:paraId="4ECCE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vAlign w:val="center"/>
          </w:tcPr>
          <w:p w14:paraId="50623B9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序号</w:t>
            </w:r>
          </w:p>
        </w:tc>
        <w:tc>
          <w:tcPr>
            <w:tcW w:w="1919" w:type="dxa"/>
            <w:vAlign w:val="center"/>
          </w:tcPr>
          <w:p w14:paraId="4C020A2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姓名</w:t>
            </w:r>
          </w:p>
        </w:tc>
        <w:tc>
          <w:tcPr>
            <w:tcW w:w="1919" w:type="dxa"/>
            <w:vAlign w:val="center"/>
          </w:tcPr>
          <w:p w14:paraId="43083C4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专业</w:t>
            </w:r>
          </w:p>
        </w:tc>
        <w:tc>
          <w:tcPr>
            <w:tcW w:w="1919" w:type="dxa"/>
            <w:vAlign w:val="center"/>
          </w:tcPr>
          <w:p w14:paraId="02BBB0B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最高学历</w:t>
            </w:r>
          </w:p>
        </w:tc>
        <w:tc>
          <w:tcPr>
            <w:tcW w:w="1919" w:type="dxa"/>
            <w:vAlign w:val="center"/>
          </w:tcPr>
          <w:p w14:paraId="6568FF4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执业证书名称</w:t>
            </w:r>
          </w:p>
        </w:tc>
        <w:tc>
          <w:tcPr>
            <w:tcW w:w="1919" w:type="dxa"/>
            <w:vAlign w:val="center"/>
          </w:tcPr>
          <w:p w14:paraId="70D4579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证书编号</w:t>
            </w:r>
          </w:p>
        </w:tc>
        <w:tc>
          <w:tcPr>
            <w:tcW w:w="1919" w:type="dxa"/>
            <w:vAlign w:val="center"/>
          </w:tcPr>
          <w:p w14:paraId="7F35008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执业年限（年）</w:t>
            </w:r>
          </w:p>
        </w:tc>
        <w:tc>
          <w:tcPr>
            <w:tcW w:w="1924" w:type="dxa"/>
            <w:vAlign w:val="center"/>
          </w:tcPr>
          <w:p w14:paraId="202AEB9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在本项目中负责的工作内容</w:t>
            </w:r>
          </w:p>
        </w:tc>
      </w:tr>
      <w:tr w14:paraId="47991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vAlign w:val="center"/>
          </w:tcPr>
          <w:p w14:paraId="20D4EF3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1</w:t>
            </w:r>
          </w:p>
        </w:tc>
        <w:tc>
          <w:tcPr>
            <w:tcW w:w="1919" w:type="dxa"/>
            <w:vAlign w:val="center"/>
          </w:tcPr>
          <w:p w14:paraId="55C9871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sz w:val="24"/>
                <w:szCs w:val="24"/>
                <w:lang w:val="en-US" w:eastAsia="zh-CN"/>
              </w:rPr>
            </w:pPr>
          </w:p>
        </w:tc>
        <w:tc>
          <w:tcPr>
            <w:tcW w:w="1919" w:type="dxa"/>
            <w:vAlign w:val="center"/>
          </w:tcPr>
          <w:p w14:paraId="5E9755F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sz w:val="24"/>
                <w:szCs w:val="24"/>
                <w:lang w:val="en-US" w:eastAsia="zh-CN"/>
              </w:rPr>
            </w:pPr>
          </w:p>
        </w:tc>
        <w:tc>
          <w:tcPr>
            <w:tcW w:w="1919" w:type="dxa"/>
            <w:vAlign w:val="center"/>
          </w:tcPr>
          <w:p w14:paraId="1B3EFBB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sz w:val="24"/>
                <w:szCs w:val="24"/>
                <w:lang w:val="en-US" w:eastAsia="zh-CN"/>
              </w:rPr>
            </w:pPr>
          </w:p>
        </w:tc>
        <w:tc>
          <w:tcPr>
            <w:tcW w:w="1919" w:type="dxa"/>
            <w:vAlign w:val="center"/>
          </w:tcPr>
          <w:p w14:paraId="5AE543C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sz w:val="24"/>
                <w:szCs w:val="24"/>
                <w:lang w:val="en-US" w:eastAsia="zh-CN"/>
              </w:rPr>
            </w:pPr>
          </w:p>
        </w:tc>
        <w:tc>
          <w:tcPr>
            <w:tcW w:w="1919" w:type="dxa"/>
            <w:vAlign w:val="center"/>
          </w:tcPr>
          <w:p w14:paraId="592055E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sz w:val="24"/>
                <w:szCs w:val="24"/>
                <w:lang w:val="en-US" w:eastAsia="zh-CN"/>
              </w:rPr>
            </w:pPr>
          </w:p>
        </w:tc>
        <w:tc>
          <w:tcPr>
            <w:tcW w:w="1919" w:type="dxa"/>
            <w:vAlign w:val="center"/>
          </w:tcPr>
          <w:p w14:paraId="486E162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sz w:val="24"/>
                <w:szCs w:val="24"/>
                <w:lang w:val="en-US" w:eastAsia="zh-CN"/>
              </w:rPr>
            </w:pPr>
          </w:p>
        </w:tc>
        <w:tc>
          <w:tcPr>
            <w:tcW w:w="1924" w:type="dxa"/>
            <w:vAlign w:val="center"/>
          </w:tcPr>
          <w:p w14:paraId="1D0B3A9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sz w:val="24"/>
                <w:szCs w:val="24"/>
                <w:lang w:val="en-US" w:eastAsia="zh-CN"/>
              </w:rPr>
            </w:pPr>
          </w:p>
        </w:tc>
      </w:tr>
      <w:tr w14:paraId="0479E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vAlign w:val="center"/>
          </w:tcPr>
          <w:p w14:paraId="06ACC13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2</w:t>
            </w:r>
          </w:p>
        </w:tc>
        <w:tc>
          <w:tcPr>
            <w:tcW w:w="1919" w:type="dxa"/>
            <w:vAlign w:val="center"/>
          </w:tcPr>
          <w:p w14:paraId="79AFE50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sz w:val="24"/>
                <w:szCs w:val="24"/>
                <w:lang w:val="en-US" w:eastAsia="zh-CN"/>
              </w:rPr>
            </w:pPr>
          </w:p>
        </w:tc>
        <w:tc>
          <w:tcPr>
            <w:tcW w:w="1919" w:type="dxa"/>
            <w:vAlign w:val="center"/>
          </w:tcPr>
          <w:p w14:paraId="2BD64B8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sz w:val="24"/>
                <w:szCs w:val="24"/>
                <w:lang w:val="en-US" w:eastAsia="zh-CN"/>
              </w:rPr>
            </w:pPr>
          </w:p>
        </w:tc>
        <w:tc>
          <w:tcPr>
            <w:tcW w:w="1919" w:type="dxa"/>
            <w:vAlign w:val="center"/>
          </w:tcPr>
          <w:p w14:paraId="22311D7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sz w:val="24"/>
                <w:szCs w:val="24"/>
                <w:lang w:val="en-US" w:eastAsia="zh-CN"/>
              </w:rPr>
            </w:pPr>
          </w:p>
        </w:tc>
        <w:tc>
          <w:tcPr>
            <w:tcW w:w="1919" w:type="dxa"/>
            <w:vAlign w:val="center"/>
          </w:tcPr>
          <w:p w14:paraId="6019A57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sz w:val="24"/>
                <w:szCs w:val="24"/>
                <w:lang w:val="en-US" w:eastAsia="zh-CN"/>
              </w:rPr>
            </w:pPr>
          </w:p>
        </w:tc>
        <w:tc>
          <w:tcPr>
            <w:tcW w:w="1919" w:type="dxa"/>
            <w:vAlign w:val="center"/>
          </w:tcPr>
          <w:p w14:paraId="0AE3855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sz w:val="24"/>
                <w:szCs w:val="24"/>
                <w:lang w:val="en-US" w:eastAsia="zh-CN"/>
              </w:rPr>
            </w:pPr>
          </w:p>
        </w:tc>
        <w:tc>
          <w:tcPr>
            <w:tcW w:w="1919" w:type="dxa"/>
            <w:vAlign w:val="center"/>
          </w:tcPr>
          <w:p w14:paraId="1473E59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sz w:val="24"/>
                <w:szCs w:val="24"/>
                <w:lang w:val="en-US" w:eastAsia="zh-CN"/>
              </w:rPr>
            </w:pPr>
          </w:p>
        </w:tc>
        <w:tc>
          <w:tcPr>
            <w:tcW w:w="1924" w:type="dxa"/>
            <w:vAlign w:val="center"/>
          </w:tcPr>
          <w:p w14:paraId="35F0DE5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sz w:val="24"/>
                <w:szCs w:val="24"/>
                <w:lang w:val="en-US" w:eastAsia="zh-CN"/>
              </w:rPr>
            </w:pPr>
          </w:p>
        </w:tc>
      </w:tr>
      <w:tr w14:paraId="14886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vAlign w:val="center"/>
          </w:tcPr>
          <w:p w14:paraId="27A9B8D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3</w:t>
            </w:r>
          </w:p>
        </w:tc>
        <w:tc>
          <w:tcPr>
            <w:tcW w:w="1919" w:type="dxa"/>
            <w:vAlign w:val="center"/>
          </w:tcPr>
          <w:p w14:paraId="15C2B2E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sz w:val="24"/>
                <w:szCs w:val="24"/>
                <w:lang w:val="en-US" w:eastAsia="zh-CN"/>
              </w:rPr>
            </w:pPr>
          </w:p>
        </w:tc>
        <w:tc>
          <w:tcPr>
            <w:tcW w:w="1919" w:type="dxa"/>
            <w:vAlign w:val="center"/>
          </w:tcPr>
          <w:p w14:paraId="38E6EA7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sz w:val="24"/>
                <w:szCs w:val="24"/>
                <w:lang w:val="en-US" w:eastAsia="zh-CN"/>
              </w:rPr>
            </w:pPr>
          </w:p>
        </w:tc>
        <w:tc>
          <w:tcPr>
            <w:tcW w:w="1919" w:type="dxa"/>
            <w:vAlign w:val="center"/>
          </w:tcPr>
          <w:p w14:paraId="5F13297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sz w:val="24"/>
                <w:szCs w:val="24"/>
                <w:lang w:val="en-US" w:eastAsia="zh-CN"/>
              </w:rPr>
            </w:pPr>
          </w:p>
        </w:tc>
        <w:tc>
          <w:tcPr>
            <w:tcW w:w="1919" w:type="dxa"/>
            <w:vAlign w:val="center"/>
          </w:tcPr>
          <w:p w14:paraId="2F37E34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sz w:val="24"/>
                <w:szCs w:val="24"/>
                <w:lang w:val="en-US" w:eastAsia="zh-CN"/>
              </w:rPr>
            </w:pPr>
          </w:p>
        </w:tc>
        <w:tc>
          <w:tcPr>
            <w:tcW w:w="1919" w:type="dxa"/>
            <w:vAlign w:val="center"/>
          </w:tcPr>
          <w:p w14:paraId="01320ED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sz w:val="24"/>
                <w:szCs w:val="24"/>
                <w:lang w:val="en-US" w:eastAsia="zh-CN"/>
              </w:rPr>
            </w:pPr>
          </w:p>
        </w:tc>
        <w:tc>
          <w:tcPr>
            <w:tcW w:w="1919" w:type="dxa"/>
            <w:vAlign w:val="center"/>
          </w:tcPr>
          <w:p w14:paraId="4223796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sz w:val="24"/>
                <w:szCs w:val="24"/>
                <w:lang w:val="en-US" w:eastAsia="zh-CN"/>
              </w:rPr>
            </w:pPr>
          </w:p>
        </w:tc>
        <w:tc>
          <w:tcPr>
            <w:tcW w:w="1924" w:type="dxa"/>
            <w:vAlign w:val="center"/>
          </w:tcPr>
          <w:p w14:paraId="4C0345E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sz w:val="24"/>
                <w:szCs w:val="24"/>
                <w:lang w:val="en-US" w:eastAsia="zh-CN"/>
              </w:rPr>
            </w:pPr>
          </w:p>
        </w:tc>
      </w:tr>
      <w:tr w14:paraId="6E2B0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vAlign w:val="center"/>
          </w:tcPr>
          <w:p w14:paraId="5521AC4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4</w:t>
            </w:r>
          </w:p>
        </w:tc>
        <w:tc>
          <w:tcPr>
            <w:tcW w:w="1919" w:type="dxa"/>
            <w:vAlign w:val="center"/>
          </w:tcPr>
          <w:p w14:paraId="05E9000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sz w:val="24"/>
                <w:szCs w:val="24"/>
                <w:lang w:val="en-US" w:eastAsia="zh-CN"/>
              </w:rPr>
            </w:pPr>
          </w:p>
        </w:tc>
        <w:tc>
          <w:tcPr>
            <w:tcW w:w="1919" w:type="dxa"/>
            <w:vAlign w:val="center"/>
          </w:tcPr>
          <w:p w14:paraId="4AA886F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sz w:val="24"/>
                <w:szCs w:val="24"/>
                <w:lang w:val="en-US" w:eastAsia="zh-CN"/>
              </w:rPr>
            </w:pPr>
          </w:p>
        </w:tc>
        <w:tc>
          <w:tcPr>
            <w:tcW w:w="1919" w:type="dxa"/>
            <w:vAlign w:val="center"/>
          </w:tcPr>
          <w:p w14:paraId="29284B2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sz w:val="24"/>
                <w:szCs w:val="24"/>
                <w:lang w:val="en-US" w:eastAsia="zh-CN"/>
              </w:rPr>
            </w:pPr>
          </w:p>
        </w:tc>
        <w:tc>
          <w:tcPr>
            <w:tcW w:w="1919" w:type="dxa"/>
            <w:vAlign w:val="center"/>
          </w:tcPr>
          <w:p w14:paraId="72C095D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sz w:val="24"/>
                <w:szCs w:val="24"/>
                <w:lang w:val="en-US" w:eastAsia="zh-CN"/>
              </w:rPr>
            </w:pPr>
          </w:p>
        </w:tc>
        <w:tc>
          <w:tcPr>
            <w:tcW w:w="1919" w:type="dxa"/>
            <w:vAlign w:val="center"/>
          </w:tcPr>
          <w:p w14:paraId="24954F4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sz w:val="24"/>
                <w:szCs w:val="24"/>
                <w:lang w:val="en-US" w:eastAsia="zh-CN"/>
              </w:rPr>
            </w:pPr>
          </w:p>
        </w:tc>
        <w:tc>
          <w:tcPr>
            <w:tcW w:w="1919" w:type="dxa"/>
            <w:vAlign w:val="center"/>
          </w:tcPr>
          <w:p w14:paraId="1DF961D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sz w:val="24"/>
                <w:szCs w:val="24"/>
                <w:lang w:val="en-US" w:eastAsia="zh-CN"/>
              </w:rPr>
            </w:pPr>
          </w:p>
        </w:tc>
        <w:tc>
          <w:tcPr>
            <w:tcW w:w="1924" w:type="dxa"/>
            <w:vAlign w:val="center"/>
          </w:tcPr>
          <w:p w14:paraId="56224F4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sz w:val="24"/>
                <w:szCs w:val="24"/>
                <w:lang w:val="en-US" w:eastAsia="zh-CN"/>
              </w:rPr>
            </w:pPr>
          </w:p>
        </w:tc>
      </w:tr>
      <w:tr w14:paraId="59930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vAlign w:val="center"/>
          </w:tcPr>
          <w:p w14:paraId="29E41A3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w:t>
            </w:r>
          </w:p>
        </w:tc>
        <w:tc>
          <w:tcPr>
            <w:tcW w:w="1919" w:type="dxa"/>
            <w:vAlign w:val="center"/>
          </w:tcPr>
          <w:p w14:paraId="614E61C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sz w:val="24"/>
                <w:szCs w:val="24"/>
                <w:lang w:val="en-US" w:eastAsia="zh-CN"/>
              </w:rPr>
            </w:pPr>
          </w:p>
        </w:tc>
        <w:tc>
          <w:tcPr>
            <w:tcW w:w="1919" w:type="dxa"/>
            <w:vAlign w:val="center"/>
          </w:tcPr>
          <w:p w14:paraId="1EE84C3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sz w:val="24"/>
                <w:szCs w:val="24"/>
                <w:lang w:val="en-US" w:eastAsia="zh-CN"/>
              </w:rPr>
            </w:pPr>
          </w:p>
        </w:tc>
        <w:tc>
          <w:tcPr>
            <w:tcW w:w="1919" w:type="dxa"/>
            <w:vAlign w:val="center"/>
          </w:tcPr>
          <w:p w14:paraId="3C74FFC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sz w:val="24"/>
                <w:szCs w:val="24"/>
                <w:lang w:val="en-US" w:eastAsia="zh-CN"/>
              </w:rPr>
            </w:pPr>
          </w:p>
        </w:tc>
        <w:tc>
          <w:tcPr>
            <w:tcW w:w="1919" w:type="dxa"/>
            <w:vAlign w:val="center"/>
          </w:tcPr>
          <w:p w14:paraId="510E571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sz w:val="24"/>
                <w:szCs w:val="24"/>
                <w:lang w:val="en-US" w:eastAsia="zh-CN"/>
              </w:rPr>
            </w:pPr>
          </w:p>
        </w:tc>
        <w:tc>
          <w:tcPr>
            <w:tcW w:w="1919" w:type="dxa"/>
            <w:vAlign w:val="center"/>
          </w:tcPr>
          <w:p w14:paraId="5965D20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sz w:val="24"/>
                <w:szCs w:val="24"/>
                <w:lang w:val="en-US" w:eastAsia="zh-CN"/>
              </w:rPr>
            </w:pPr>
          </w:p>
        </w:tc>
        <w:tc>
          <w:tcPr>
            <w:tcW w:w="1919" w:type="dxa"/>
            <w:vAlign w:val="center"/>
          </w:tcPr>
          <w:p w14:paraId="4706264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sz w:val="24"/>
                <w:szCs w:val="24"/>
                <w:lang w:val="en-US" w:eastAsia="zh-CN"/>
              </w:rPr>
            </w:pPr>
          </w:p>
        </w:tc>
        <w:tc>
          <w:tcPr>
            <w:tcW w:w="1924" w:type="dxa"/>
            <w:vAlign w:val="center"/>
          </w:tcPr>
          <w:p w14:paraId="2418835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sz w:val="24"/>
                <w:szCs w:val="24"/>
                <w:lang w:val="en-US" w:eastAsia="zh-CN"/>
              </w:rPr>
            </w:pPr>
          </w:p>
        </w:tc>
      </w:tr>
    </w:tbl>
    <w:p w14:paraId="295EB9C5">
      <w:pPr>
        <w:keepNext w:val="0"/>
        <w:keepLines w:val="0"/>
        <w:pageBreakBefore w:val="0"/>
        <w:widowControl w:val="0"/>
        <w:tabs>
          <w:tab w:val="left" w:pos="5220"/>
          <w:tab w:val="left" w:pos="5400"/>
          <w:tab w:val="left" w:pos="5580"/>
        </w:tabs>
        <w:wordWrap/>
        <w:topLinePunct w:val="0"/>
        <w:bidi w:val="0"/>
        <w:adjustRightInd/>
        <w:snapToGrid/>
        <w:spacing w:line="240" w:lineRule="auto"/>
        <w:ind w:firstLine="480" w:firstLineChars="200"/>
        <w:textAlignment w:val="auto"/>
        <w:rPr>
          <w:rFonts w:hint="eastAsia" w:ascii="仿宋" w:hAnsi="仿宋" w:eastAsia="仿宋" w:cs="仿宋"/>
          <w:sz w:val="24"/>
          <w:szCs w:val="24"/>
          <w:lang w:val="en-US" w:eastAsia="zh-CN"/>
        </w:rPr>
      </w:pPr>
    </w:p>
    <w:p w14:paraId="04654FA2">
      <w:pPr>
        <w:keepNext w:val="0"/>
        <w:keepLines w:val="0"/>
        <w:pageBreakBefore w:val="0"/>
        <w:widowControl w:val="0"/>
        <w:tabs>
          <w:tab w:val="left" w:pos="5220"/>
          <w:tab w:val="left" w:pos="5400"/>
          <w:tab w:val="left" w:pos="5580"/>
        </w:tabs>
        <w:wordWrap/>
        <w:topLinePunct w:val="0"/>
        <w:bidi w:val="0"/>
        <w:adjustRightInd/>
        <w:snapToGrid/>
        <w:spacing w:line="24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w:t>
      </w:r>
    </w:p>
    <w:p w14:paraId="53630076">
      <w:pPr>
        <w:keepNext w:val="0"/>
        <w:keepLines w:val="0"/>
        <w:pageBreakBefore w:val="0"/>
        <w:widowControl w:val="0"/>
        <w:tabs>
          <w:tab w:val="left" w:pos="5220"/>
          <w:tab w:val="left" w:pos="5400"/>
          <w:tab w:val="left" w:pos="5580"/>
        </w:tabs>
        <w:wordWrap/>
        <w:topLinePunct w:val="0"/>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项目负责人应符合比选申请人须知前附表附录3的要求，并应附下述证明材料影印件（黑白或彩色），否则将视为比选申请人不满足比选文件最低要求而否决:（1）身份证；（2）执业资格证书；（3）提供比选截止月上月或上上月之前，连续6个月在比选申请人单位参保的证明材料:（4）担任相应职务的业绩证明业绩证明材料为合同协议书，如合同协议书无法反映该人员担任相应项目职务的情况则可附业主证明资料进行补充，若未出具证明材料或证明材料不全或所要求的信息描述不清晰的，该业绩不予认定。</w:t>
      </w:r>
    </w:p>
    <w:p w14:paraId="5846191F">
      <w:pPr>
        <w:keepNext w:val="0"/>
        <w:keepLines w:val="0"/>
        <w:pageBreakBefore w:val="0"/>
        <w:widowControl w:val="0"/>
        <w:tabs>
          <w:tab w:val="left" w:pos="5220"/>
          <w:tab w:val="left" w:pos="5400"/>
          <w:tab w:val="left" w:pos="5580"/>
        </w:tabs>
        <w:wordWrap/>
        <w:topLinePunct w:val="0"/>
        <w:bidi w:val="0"/>
        <w:adjustRightInd/>
        <w:snapToGrid/>
        <w:spacing w:line="240" w:lineRule="auto"/>
        <w:ind w:firstLine="480" w:firstLineChars="200"/>
        <w:textAlignment w:val="auto"/>
        <w:rPr>
          <w:rFonts w:hint="eastAsia" w:ascii="仿宋" w:hAnsi="仿宋" w:eastAsia="仿宋" w:cs="仿宋"/>
          <w:sz w:val="24"/>
          <w:szCs w:val="24"/>
          <w:lang w:val="en-US" w:eastAsia="zh-CN"/>
        </w:rPr>
        <w:sectPr>
          <w:pgSz w:w="16838" w:h="11906" w:orient="landscape"/>
          <w:pgMar w:top="1800" w:right="1440" w:bottom="1800" w:left="1440" w:header="851" w:footer="992" w:gutter="0"/>
          <w:pgNumType w:fmt="decimal"/>
          <w:cols w:space="425" w:num="1"/>
          <w:docGrid w:type="lines" w:linePitch="312" w:charSpace="0"/>
        </w:sectPr>
      </w:pPr>
      <w:r>
        <w:rPr>
          <w:rFonts w:hint="eastAsia" w:ascii="仿宋" w:hAnsi="仿宋" w:eastAsia="仿宋" w:cs="仿宋"/>
          <w:sz w:val="24"/>
          <w:szCs w:val="24"/>
          <w:lang w:val="en-US" w:eastAsia="zh-CN"/>
        </w:rPr>
        <w:t>2.团队其他成员应符合比选人的要求，并附下述证明材料影印件（黑白或彩色），否则将视为比选申请人不满足比选文件最低要求而否决:（1）执业资格证书，执业时间3年及以上；（2）提供比选截止月上月或上上月之前，连续6个月在比选申请人单位参保的证明材料。</w:t>
      </w:r>
    </w:p>
    <w:p w14:paraId="4DE3698D">
      <w:pPr>
        <w:jc w:val="center"/>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2.项目负责人业绩</w:t>
      </w:r>
    </w:p>
    <w:p w14:paraId="577CDEBB">
      <w:pPr>
        <w:jc w:val="center"/>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（1）常年法律顾问服务项目业绩表</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
        <w:gridCol w:w="1914"/>
        <w:gridCol w:w="1914"/>
        <w:gridCol w:w="1914"/>
        <w:gridCol w:w="1915"/>
      </w:tblGrid>
      <w:tr w14:paraId="63DE7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14:paraId="6CC310D9">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序号</w:t>
            </w:r>
          </w:p>
        </w:tc>
        <w:tc>
          <w:tcPr>
            <w:tcW w:w="1914" w:type="dxa"/>
            <w:vAlign w:val="center"/>
          </w:tcPr>
          <w:p w14:paraId="1A47435A">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合同名称</w:t>
            </w:r>
          </w:p>
        </w:tc>
        <w:tc>
          <w:tcPr>
            <w:tcW w:w="1914" w:type="dxa"/>
            <w:vAlign w:val="center"/>
          </w:tcPr>
          <w:p w14:paraId="03AFCD13">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发包人名称</w:t>
            </w:r>
          </w:p>
        </w:tc>
        <w:tc>
          <w:tcPr>
            <w:tcW w:w="1914" w:type="dxa"/>
            <w:vAlign w:val="center"/>
          </w:tcPr>
          <w:p w14:paraId="6DE3B9E8">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合同金额（元）</w:t>
            </w:r>
          </w:p>
        </w:tc>
        <w:tc>
          <w:tcPr>
            <w:tcW w:w="1915" w:type="dxa"/>
            <w:vAlign w:val="center"/>
          </w:tcPr>
          <w:p w14:paraId="750EFDFF">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项目负责人</w:t>
            </w:r>
          </w:p>
        </w:tc>
      </w:tr>
      <w:tr w14:paraId="15B16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14:paraId="76CB0C33">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914" w:type="dxa"/>
            <w:vAlign w:val="center"/>
          </w:tcPr>
          <w:p w14:paraId="12F18149">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4"/>
                <w:szCs w:val="24"/>
                <w:lang w:val="en-US" w:eastAsia="zh-CN"/>
              </w:rPr>
            </w:pPr>
          </w:p>
        </w:tc>
        <w:tc>
          <w:tcPr>
            <w:tcW w:w="1914" w:type="dxa"/>
            <w:vAlign w:val="center"/>
          </w:tcPr>
          <w:p w14:paraId="48F81EC7">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4"/>
                <w:szCs w:val="24"/>
                <w:lang w:val="en-US" w:eastAsia="zh-CN"/>
              </w:rPr>
            </w:pPr>
          </w:p>
        </w:tc>
        <w:tc>
          <w:tcPr>
            <w:tcW w:w="1914" w:type="dxa"/>
            <w:vAlign w:val="center"/>
          </w:tcPr>
          <w:p w14:paraId="16062336">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4"/>
                <w:szCs w:val="24"/>
                <w:lang w:val="en-US" w:eastAsia="zh-CN"/>
              </w:rPr>
            </w:pPr>
          </w:p>
        </w:tc>
        <w:tc>
          <w:tcPr>
            <w:tcW w:w="1915" w:type="dxa"/>
            <w:vAlign w:val="center"/>
          </w:tcPr>
          <w:p w14:paraId="7482ED7D">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4"/>
                <w:szCs w:val="24"/>
                <w:lang w:val="en-US" w:eastAsia="zh-CN"/>
              </w:rPr>
            </w:pPr>
          </w:p>
        </w:tc>
      </w:tr>
      <w:tr w14:paraId="53E68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14:paraId="6A8AE1D4">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914" w:type="dxa"/>
            <w:vAlign w:val="center"/>
          </w:tcPr>
          <w:p w14:paraId="73B60693">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4"/>
                <w:szCs w:val="24"/>
                <w:lang w:val="en-US" w:eastAsia="zh-CN"/>
              </w:rPr>
            </w:pPr>
          </w:p>
        </w:tc>
        <w:tc>
          <w:tcPr>
            <w:tcW w:w="1914" w:type="dxa"/>
            <w:vAlign w:val="center"/>
          </w:tcPr>
          <w:p w14:paraId="4D5E25E3">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4"/>
                <w:szCs w:val="24"/>
                <w:lang w:val="en-US" w:eastAsia="zh-CN"/>
              </w:rPr>
            </w:pPr>
          </w:p>
        </w:tc>
        <w:tc>
          <w:tcPr>
            <w:tcW w:w="1914" w:type="dxa"/>
            <w:vAlign w:val="center"/>
          </w:tcPr>
          <w:p w14:paraId="1AED7688">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4"/>
                <w:szCs w:val="24"/>
                <w:lang w:val="en-US" w:eastAsia="zh-CN"/>
              </w:rPr>
            </w:pPr>
          </w:p>
        </w:tc>
        <w:tc>
          <w:tcPr>
            <w:tcW w:w="1915" w:type="dxa"/>
            <w:vAlign w:val="center"/>
          </w:tcPr>
          <w:p w14:paraId="583767EB">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4"/>
                <w:szCs w:val="24"/>
                <w:lang w:val="en-US" w:eastAsia="zh-CN"/>
              </w:rPr>
            </w:pPr>
          </w:p>
        </w:tc>
      </w:tr>
      <w:tr w14:paraId="35C9C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14:paraId="613C2D91">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914" w:type="dxa"/>
            <w:vAlign w:val="center"/>
          </w:tcPr>
          <w:p w14:paraId="67C5EEA6">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4"/>
                <w:szCs w:val="24"/>
                <w:lang w:val="en-US" w:eastAsia="zh-CN"/>
              </w:rPr>
            </w:pPr>
          </w:p>
        </w:tc>
        <w:tc>
          <w:tcPr>
            <w:tcW w:w="1914" w:type="dxa"/>
            <w:vAlign w:val="center"/>
          </w:tcPr>
          <w:p w14:paraId="579E2A1F">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4"/>
                <w:szCs w:val="24"/>
                <w:lang w:val="en-US" w:eastAsia="zh-CN"/>
              </w:rPr>
            </w:pPr>
          </w:p>
        </w:tc>
        <w:tc>
          <w:tcPr>
            <w:tcW w:w="1914" w:type="dxa"/>
            <w:vAlign w:val="center"/>
          </w:tcPr>
          <w:p w14:paraId="13750682">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4"/>
                <w:szCs w:val="24"/>
                <w:lang w:val="en-US" w:eastAsia="zh-CN"/>
              </w:rPr>
            </w:pPr>
          </w:p>
        </w:tc>
        <w:tc>
          <w:tcPr>
            <w:tcW w:w="1915" w:type="dxa"/>
            <w:vAlign w:val="center"/>
          </w:tcPr>
          <w:p w14:paraId="7DCC6716">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4"/>
                <w:szCs w:val="24"/>
                <w:lang w:val="en-US" w:eastAsia="zh-CN"/>
              </w:rPr>
            </w:pPr>
          </w:p>
        </w:tc>
      </w:tr>
      <w:tr w14:paraId="6DDD7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14:paraId="0EA1BDCD">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1914" w:type="dxa"/>
            <w:vAlign w:val="center"/>
          </w:tcPr>
          <w:p w14:paraId="5002CFC2">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4"/>
                <w:szCs w:val="24"/>
                <w:lang w:val="en-US" w:eastAsia="zh-CN"/>
              </w:rPr>
            </w:pPr>
          </w:p>
        </w:tc>
        <w:tc>
          <w:tcPr>
            <w:tcW w:w="1914" w:type="dxa"/>
            <w:vAlign w:val="center"/>
          </w:tcPr>
          <w:p w14:paraId="6D820E2A">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4"/>
                <w:szCs w:val="24"/>
                <w:lang w:val="en-US" w:eastAsia="zh-CN"/>
              </w:rPr>
            </w:pPr>
          </w:p>
        </w:tc>
        <w:tc>
          <w:tcPr>
            <w:tcW w:w="1914" w:type="dxa"/>
            <w:vAlign w:val="center"/>
          </w:tcPr>
          <w:p w14:paraId="6BBD7F35">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4"/>
                <w:szCs w:val="24"/>
                <w:lang w:val="en-US" w:eastAsia="zh-CN"/>
              </w:rPr>
            </w:pPr>
          </w:p>
        </w:tc>
        <w:tc>
          <w:tcPr>
            <w:tcW w:w="1915" w:type="dxa"/>
            <w:vAlign w:val="center"/>
          </w:tcPr>
          <w:p w14:paraId="3079CE48">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4"/>
                <w:szCs w:val="24"/>
                <w:lang w:val="en-US" w:eastAsia="zh-CN"/>
              </w:rPr>
            </w:pPr>
          </w:p>
        </w:tc>
      </w:tr>
      <w:tr w14:paraId="4F48F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14:paraId="66AF50A5">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仿宋"/>
                <w:sz w:val="24"/>
                <w:szCs w:val="24"/>
                <w:lang w:val="en-US" w:eastAsia="zh-CN"/>
              </w:rPr>
            </w:pPr>
            <w:r>
              <w:rPr>
                <w:rFonts w:hint="eastAsia" w:ascii="微软雅黑" w:hAnsi="微软雅黑" w:eastAsia="微软雅黑" w:cs="微软雅黑"/>
                <w:sz w:val="24"/>
                <w:szCs w:val="24"/>
                <w:lang w:val="en-US" w:eastAsia="zh-CN"/>
              </w:rPr>
              <w:t>……</w:t>
            </w:r>
          </w:p>
        </w:tc>
        <w:tc>
          <w:tcPr>
            <w:tcW w:w="1914" w:type="dxa"/>
            <w:vAlign w:val="center"/>
          </w:tcPr>
          <w:p w14:paraId="7090D659">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4"/>
                <w:szCs w:val="24"/>
                <w:lang w:val="en-US" w:eastAsia="zh-CN"/>
              </w:rPr>
            </w:pPr>
          </w:p>
        </w:tc>
        <w:tc>
          <w:tcPr>
            <w:tcW w:w="1914" w:type="dxa"/>
            <w:vAlign w:val="center"/>
          </w:tcPr>
          <w:p w14:paraId="78ED187B">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4"/>
                <w:szCs w:val="24"/>
                <w:lang w:val="en-US" w:eastAsia="zh-CN"/>
              </w:rPr>
            </w:pPr>
          </w:p>
        </w:tc>
        <w:tc>
          <w:tcPr>
            <w:tcW w:w="1914" w:type="dxa"/>
            <w:vAlign w:val="center"/>
          </w:tcPr>
          <w:p w14:paraId="2F9254CC">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4"/>
                <w:szCs w:val="24"/>
                <w:lang w:val="en-US" w:eastAsia="zh-CN"/>
              </w:rPr>
            </w:pPr>
          </w:p>
        </w:tc>
        <w:tc>
          <w:tcPr>
            <w:tcW w:w="1915" w:type="dxa"/>
            <w:vAlign w:val="center"/>
          </w:tcPr>
          <w:p w14:paraId="576F89DA">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4"/>
                <w:szCs w:val="24"/>
                <w:lang w:val="en-US" w:eastAsia="zh-CN"/>
              </w:rPr>
            </w:pPr>
          </w:p>
        </w:tc>
      </w:tr>
    </w:tbl>
    <w:p w14:paraId="61F0B6AE">
      <w:pPr>
        <w:spacing w:line="360" w:lineRule="auto"/>
        <w:ind w:firstLine="480" w:firstLineChars="200"/>
        <w:rPr>
          <w:rFonts w:hint="eastAsia" w:ascii="Times New Roman" w:hAnsi="Times New Roman" w:eastAsia="仿宋" w:cs="Times New Roman"/>
          <w:sz w:val="24"/>
          <w:szCs w:val="24"/>
          <w:lang w:val="en-US" w:eastAsia="zh-CN"/>
        </w:rPr>
      </w:pPr>
    </w:p>
    <w:p w14:paraId="547435FF">
      <w:pPr>
        <w:spacing w:line="360" w:lineRule="auto"/>
        <w:ind w:firstLine="480" w:firstLineChars="200"/>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注:</w:t>
      </w:r>
    </w:p>
    <w:p w14:paraId="2E193988">
      <w:pPr>
        <w:spacing w:line="360" w:lineRule="auto"/>
        <w:ind w:firstLine="480" w:firstLineChars="200"/>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2022年1月1日至比选申请文件递交截止日（以合同签订日期为准），项目负责人担任政府机关或企事业单位常年法律顾问的业绩，业绩须附有效合同复印件。</w:t>
      </w:r>
    </w:p>
    <w:p w14:paraId="7E4DBEF8">
      <w:pPr>
        <w:pStyle w:val="2"/>
        <w:rPr>
          <w:rFonts w:hint="eastAsia" w:ascii="Times New Roman" w:hAnsi="Times New Roman" w:eastAsia="仿宋" w:cs="Times New Roman"/>
          <w:sz w:val="24"/>
          <w:szCs w:val="24"/>
          <w:lang w:val="en-US" w:eastAsia="zh-CN"/>
        </w:rPr>
        <w:sectPr>
          <w:pgSz w:w="11906" w:h="16838"/>
          <w:pgMar w:top="1440" w:right="1800" w:bottom="1440" w:left="1800" w:header="851" w:footer="992" w:gutter="0"/>
          <w:pgNumType w:fmt="decimal"/>
          <w:cols w:space="425" w:num="1"/>
          <w:docGrid w:type="lines" w:linePitch="312" w:charSpace="0"/>
        </w:sectPr>
      </w:pPr>
    </w:p>
    <w:p w14:paraId="6C2820DC">
      <w:pPr>
        <w:jc w:val="center"/>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（2）非诉讼法律服务项目业绩表</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
        <w:gridCol w:w="1914"/>
        <w:gridCol w:w="1914"/>
        <w:gridCol w:w="1914"/>
        <w:gridCol w:w="1915"/>
      </w:tblGrid>
      <w:tr w14:paraId="5C6A5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14:paraId="0FA6A121">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序号</w:t>
            </w:r>
          </w:p>
        </w:tc>
        <w:tc>
          <w:tcPr>
            <w:tcW w:w="1914" w:type="dxa"/>
            <w:vAlign w:val="center"/>
          </w:tcPr>
          <w:p w14:paraId="1D56B02F">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合同名称</w:t>
            </w:r>
          </w:p>
        </w:tc>
        <w:tc>
          <w:tcPr>
            <w:tcW w:w="1914" w:type="dxa"/>
            <w:vAlign w:val="center"/>
          </w:tcPr>
          <w:p w14:paraId="4E3BA179">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发包人名称</w:t>
            </w:r>
          </w:p>
        </w:tc>
        <w:tc>
          <w:tcPr>
            <w:tcW w:w="1914" w:type="dxa"/>
            <w:vAlign w:val="center"/>
          </w:tcPr>
          <w:p w14:paraId="4FAA493E">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合同金额（元）</w:t>
            </w:r>
          </w:p>
        </w:tc>
        <w:tc>
          <w:tcPr>
            <w:tcW w:w="1915" w:type="dxa"/>
            <w:vAlign w:val="center"/>
          </w:tcPr>
          <w:p w14:paraId="64EAB199">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项目负责人</w:t>
            </w:r>
          </w:p>
        </w:tc>
      </w:tr>
      <w:tr w14:paraId="0BAD7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14:paraId="28DD2B25">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914" w:type="dxa"/>
            <w:vAlign w:val="center"/>
          </w:tcPr>
          <w:p w14:paraId="59EDCD49">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4"/>
                <w:szCs w:val="24"/>
                <w:lang w:val="en-US" w:eastAsia="zh-CN"/>
              </w:rPr>
            </w:pPr>
          </w:p>
        </w:tc>
        <w:tc>
          <w:tcPr>
            <w:tcW w:w="1914" w:type="dxa"/>
            <w:vAlign w:val="center"/>
          </w:tcPr>
          <w:p w14:paraId="4729785D">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4"/>
                <w:szCs w:val="24"/>
                <w:lang w:val="en-US" w:eastAsia="zh-CN"/>
              </w:rPr>
            </w:pPr>
          </w:p>
        </w:tc>
        <w:tc>
          <w:tcPr>
            <w:tcW w:w="1914" w:type="dxa"/>
            <w:vAlign w:val="center"/>
          </w:tcPr>
          <w:p w14:paraId="14DAFEAD">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4"/>
                <w:szCs w:val="24"/>
                <w:lang w:val="en-US" w:eastAsia="zh-CN"/>
              </w:rPr>
            </w:pPr>
          </w:p>
        </w:tc>
        <w:tc>
          <w:tcPr>
            <w:tcW w:w="1915" w:type="dxa"/>
            <w:vAlign w:val="center"/>
          </w:tcPr>
          <w:p w14:paraId="5909ECB6">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4"/>
                <w:szCs w:val="24"/>
                <w:lang w:val="en-US" w:eastAsia="zh-CN"/>
              </w:rPr>
            </w:pPr>
          </w:p>
        </w:tc>
      </w:tr>
      <w:tr w14:paraId="3DDFE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14:paraId="5479E611">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914" w:type="dxa"/>
            <w:vAlign w:val="center"/>
          </w:tcPr>
          <w:p w14:paraId="63464D64">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4"/>
                <w:szCs w:val="24"/>
                <w:lang w:val="en-US" w:eastAsia="zh-CN"/>
              </w:rPr>
            </w:pPr>
          </w:p>
        </w:tc>
        <w:tc>
          <w:tcPr>
            <w:tcW w:w="1914" w:type="dxa"/>
            <w:vAlign w:val="center"/>
          </w:tcPr>
          <w:p w14:paraId="1D2CCA9A">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4"/>
                <w:szCs w:val="24"/>
                <w:lang w:val="en-US" w:eastAsia="zh-CN"/>
              </w:rPr>
            </w:pPr>
          </w:p>
        </w:tc>
        <w:tc>
          <w:tcPr>
            <w:tcW w:w="1914" w:type="dxa"/>
            <w:vAlign w:val="center"/>
          </w:tcPr>
          <w:p w14:paraId="794A618B">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4"/>
                <w:szCs w:val="24"/>
                <w:lang w:val="en-US" w:eastAsia="zh-CN"/>
              </w:rPr>
            </w:pPr>
          </w:p>
        </w:tc>
        <w:tc>
          <w:tcPr>
            <w:tcW w:w="1915" w:type="dxa"/>
            <w:vAlign w:val="center"/>
          </w:tcPr>
          <w:p w14:paraId="3CF6AFE3">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4"/>
                <w:szCs w:val="24"/>
                <w:lang w:val="en-US" w:eastAsia="zh-CN"/>
              </w:rPr>
            </w:pPr>
          </w:p>
        </w:tc>
      </w:tr>
      <w:tr w14:paraId="42B1D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14:paraId="0D5C4AE5">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914" w:type="dxa"/>
            <w:vAlign w:val="center"/>
          </w:tcPr>
          <w:p w14:paraId="135211B6">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4"/>
                <w:szCs w:val="24"/>
                <w:lang w:val="en-US" w:eastAsia="zh-CN"/>
              </w:rPr>
            </w:pPr>
          </w:p>
        </w:tc>
        <w:tc>
          <w:tcPr>
            <w:tcW w:w="1914" w:type="dxa"/>
            <w:vAlign w:val="center"/>
          </w:tcPr>
          <w:p w14:paraId="520696D1">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4"/>
                <w:szCs w:val="24"/>
                <w:lang w:val="en-US" w:eastAsia="zh-CN"/>
              </w:rPr>
            </w:pPr>
          </w:p>
        </w:tc>
        <w:tc>
          <w:tcPr>
            <w:tcW w:w="1914" w:type="dxa"/>
            <w:vAlign w:val="center"/>
          </w:tcPr>
          <w:p w14:paraId="7E0DF254">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4"/>
                <w:szCs w:val="24"/>
                <w:lang w:val="en-US" w:eastAsia="zh-CN"/>
              </w:rPr>
            </w:pPr>
          </w:p>
        </w:tc>
        <w:tc>
          <w:tcPr>
            <w:tcW w:w="1915" w:type="dxa"/>
            <w:vAlign w:val="center"/>
          </w:tcPr>
          <w:p w14:paraId="1D8165D7">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4"/>
                <w:szCs w:val="24"/>
                <w:lang w:val="en-US" w:eastAsia="zh-CN"/>
              </w:rPr>
            </w:pPr>
          </w:p>
        </w:tc>
      </w:tr>
      <w:tr w14:paraId="652FE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14:paraId="2510FB38">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1914" w:type="dxa"/>
            <w:vAlign w:val="center"/>
          </w:tcPr>
          <w:p w14:paraId="7B420AF9">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4"/>
                <w:szCs w:val="24"/>
                <w:lang w:val="en-US" w:eastAsia="zh-CN"/>
              </w:rPr>
            </w:pPr>
          </w:p>
        </w:tc>
        <w:tc>
          <w:tcPr>
            <w:tcW w:w="1914" w:type="dxa"/>
            <w:vAlign w:val="center"/>
          </w:tcPr>
          <w:p w14:paraId="3A521203">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4"/>
                <w:szCs w:val="24"/>
                <w:lang w:val="en-US" w:eastAsia="zh-CN"/>
              </w:rPr>
            </w:pPr>
          </w:p>
        </w:tc>
        <w:tc>
          <w:tcPr>
            <w:tcW w:w="1914" w:type="dxa"/>
            <w:vAlign w:val="center"/>
          </w:tcPr>
          <w:p w14:paraId="6AE9C6B5">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4"/>
                <w:szCs w:val="24"/>
                <w:lang w:val="en-US" w:eastAsia="zh-CN"/>
              </w:rPr>
            </w:pPr>
          </w:p>
        </w:tc>
        <w:tc>
          <w:tcPr>
            <w:tcW w:w="1915" w:type="dxa"/>
            <w:vAlign w:val="center"/>
          </w:tcPr>
          <w:p w14:paraId="6425B58D">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4"/>
                <w:szCs w:val="24"/>
                <w:lang w:val="en-US" w:eastAsia="zh-CN"/>
              </w:rPr>
            </w:pPr>
          </w:p>
        </w:tc>
      </w:tr>
      <w:tr w14:paraId="4D60A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14:paraId="43C93313">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仿宋"/>
                <w:sz w:val="24"/>
                <w:szCs w:val="24"/>
                <w:lang w:val="en-US" w:eastAsia="zh-CN"/>
              </w:rPr>
            </w:pPr>
            <w:r>
              <w:rPr>
                <w:rFonts w:hint="eastAsia" w:ascii="微软雅黑" w:hAnsi="微软雅黑" w:eastAsia="微软雅黑" w:cs="微软雅黑"/>
                <w:sz w:val="24"/>
                <w:szCs w:val="24"/>
                <w:lang w:val="en-US" w:eastAsia="zh-CN"/>
              </w:rPr>
              <w:t>……</w:t>
            </w:r>
          </w:p>
        </w:tc>
        <w:tc>
          <w:tcPr>
            <w:tcW w:w="1914" w:type="dxa"/>
            <w:vAlign w:val="center"/>
          </w:tcPr>
          <w:p w14:paraId="0A476123">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4"/>
                <w:szCs w:val="24"/>
                <w:lang w:val="en-US" w:eastAsia="zh-CN"/>
              </w:rPr>
            </w:pPr>
          </w:p>
        </w:tc>
        <w:tc>
          <w:tcPr>
            <w:tcW w:w="1914" w:type="dxa"/>
            <w:vAlign w:val="center"/>
          </w:tcPr>
          <w:p w14:paraId="28077122">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4"/>
                <w:szCs w:val="24"/>
                <w:lang w:val="en-US" w:eastAsia="zh-CN"/>
              </w:rPr>
            </w:pPr>
          </w:p>
        </w:tc>
        <w:tc>
          <w:tcPr>
            <w:tcW w:w="1914" w:type="dxa"/>
            <w:vAlign w:val="center"/>
          </w:tcPr>
          <w:p w14:paraId="6869D880">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4"/>
                <w:szCs w:val="24"/>
                <w:lang w:val="en-US" w:eastAsia="zh-CN"/>
              </w:rPr>
            </w:pPr>
          </w:p>
        </w:tc>
        <w:tc>
          <w:tcPr>
            <w:tcW w:w="1915" w:type="dxa"/>
            <w:vAlign w:val="center"/>
          </w:tcPr>
          <w:p w14:paraId="5FBF3EE7">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4"/>
                <w:szCs w:val="24"/>
                <w:lang w:val="en-US" w:eastAsia="zh-CN"/>
              </w:rPr>
            </w:pPr>
          </w:p>
        </w:tc>
      </w:tr>
    </w:tbl>
    <w:p w14:paraId="6282D1CF">
      <w:pPr>
        <w:spacing w:line="360" w:lineRule="auto"/>
        <w:ind w:firstLine="480" w:firstLineChars="200"/>
        <w:rPr>
          <w:rFonts w:hint="eastAsia" w:ascii="Times New Roman" w:hAnsi="Times New Roman" w:eastAsia="仿宋" w:cs="Times New Roman"/>
          <w:sz w:val="24"/>
          <w:szCs w:val="24"/>
          <w:lang w:val="en-US" w:eastAsia="zh-CN"/>
        </w:rPr>
      </w:pPr>
    </w:p>
    <w:p w14:paraId="3FEC8E49">
      <w:pPr>
        <w:rPr>
          <w:rFonts w:hint="eastAsia"/>
          <w:lang w:val="en-US" w:eastAsia="zh-CN"/>
        </w:rPr>
      </w:pPr>
    </w:p>
    <w:p w14:paraId="5DE5C61D">
      <w:pPr>
        <w:spacing w:line="360" w:lineRule="auto"/>
        <w:ind w:firstLine="480" w:firstLineChars="200"/>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注：</w:t>
      </w:r>
    </w:p>
    <w:p w14:paraId="21887869">
      <w:pPr>
        <w:spacing w:line="360" w:lineRule="auto"/>
        <w:ind w:firstLine="480" w:firstLineChars="200"/>
        <w:rPr>
          <w:rFonts w:hint="eastAsia" w:ascii="Times New Roman" w:hAnsi="Times New Roman" w:eastAsia="仿宋" w:cs="Times New Roman"/>
          <w:sz w:val="24"/>
          <w:szCs w:val="24"/>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Times New Roman" w:hAnsi="Times New Roman" w:eastAsia="仿宋" w:cs="Times New Roman"/>
          <w:sz w:val="24"/>
          <w:szCs w:val="24"/>
          <w:lang w:val="en-US" w:eastAsia="zh-CN"/>
        </w:rPr>
        <w:t>2022年1月1日至比选申请文件递交截止日（以合同签订日期为准），项目负责人参与</w:t>
      </w:r>
      <w:r>
        <w:rPr>
          <w:rFonts w:hint="eastAsia" w:ascii="Times New Roman" w:hAnsi="Times New Roman" w:eastAsia="仿宋" w:cs="Times New Roman"/>
          <w:sz w:val="24"/>
          <w:szCs w:val="24"/>
          <w:highlight w:val="none"/>
          <w:lang w:val="en-US" w:eastAsia="zh-CN"/>
        </w:rPr>
        <w:t>交通物流板块贸易项目法律服务</w:t>
      </w:r>
      <w:r>
        <w:rPr>
          <w:rFonts w:hint="eastAsia" w:ascii="Times New Roman" w:hAnsi="Times New Roman" w:eastAsia="仿宋" w:cs="Times New Roman"/>
          <w:sz w:val="24"/>
          <w:szCs w:val="24"/>
          <w:lang w:val="en-US" w:eastAsia="zh-CN"/>
        </w:rPr>
        <w:t>或尽职调查或合规管理等非诉法律服务业绩，业绩须附有效合同复印件。</w:t>
      </w:r>
    </w:p>
    <w:p w14:paraId="28A18909">
      <w:pPr>
        <w:jc w:val="center"/>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（3）诉讼法律服务项目业绩表</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
        <w:gridCol w:w="1711"/>
        <w:gridCol w:w="2580"/>
        <w:gridCol w:w="1451"/>
        <w:gridCol w:w="1915"/>
      </w:tblGrid>
      <w:tr w14:paraId="69915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379995D5">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序号</w:t>
            </w:r>
          </w:p>
        </w:tc>
        <w:tc>
          <w:tcPr>
            <w:tcW w:w="1003" w:type="pct"/>
            <w:vAlign w:val="center"/>
          </w:tcPr>
          <w:p w14:paraId="3582422A">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案件名称</w:t>
            </w:r>
          </w:p>
        </w:tc>
        <w:tc>
          <w:tcPr>
            <w:tcW w:w="1513" w:type="pct"/>
            <w:vAlign w:val="center"/>
          </w:tcPr>
          <w:p w14:paraId="426C74EC">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合同名称</w:t>
            </w:r>
          </w:p>
          <w:p w14:paraId="4E5ECC93">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（若提供判决书填写判决书案号）</w:t>
            </w:r>
          </w:p>
        </w:tc>
        <w:tc>
          <w:tcPr>
            <w:tcW w:w="851" w:type="pct"/>
            <w:vAlign w:val="center"/>
          </w:tcPr>
          <w:p w14:paraId="66E39A01">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案件标的</w:t>
            </w:r>
          </w:p>
          <w:p w14:paraId="0BD4E886">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（万元）</w:t>
            </w:r>
          </w:p>
        </w:tc>
        <w:tc>
          <w:tcPr>
            <w:tcW w:w="1123" w:type="pct"/>
            <w:vAlign w:val="center"/>
          </w:tcPr>
          <w:p w14:paraId="4D690692">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项目负责人</w:t>
            </w:r>
          </w:p>
        </w:tc>
      </w:tr>
      <w:tr w14:paraId="03A30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24AB32C0">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003" w:type="pct"/>
            <w:vAlign w:val="center"/>
          </w:tcPr>
          <w:p w14:paraId="67932B1F">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4"/>
                <w:szCs w:val="24"/>
                <w:lang w:val="en-US" w:eastAsia="zh-CN"/>
              </w:rPr>
            </w:pPr>
          </w:p>
        </w:tc>
        <w:tc>
          <w:tcPr>
            <w:tcW w:w="1513" w:type="pct"/>
            <w:vAlign w:val="center"/>
          </w:tcPr>
          <w:p w14:paraId="29744A89">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4"/>
                <w:szCs w:val="24"/>
                <w:lang w:val="en-US" w:eastAsia="zh-CN"/>
              </w:rPr>
            </w:pPr>
          </w:p>
        </w:tc>
        <w:tc>
          <w:tcPr>
            <w:tcW w:w="851" w:type="pct"/>
            <w:vAlign w:val="center"/>
          </w:tcPr>
          <w:p w14:paraId="79D53131">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4"/>
                <w:szCs w:val="24"/>
                <w:lang w:val="en-US" w:eastAsia="zh-CN"/>
              </w:rPr>
            </w:pPr>
          </w:p>
        </w:tc>
        <w:tc>
          <w:tcPr>
            <w:tcW w:w="1123" w:type="pct"/>
            <w:vAlign w:val="center"/>
          </w:tcPr>
          <w:p w14:paraId="114B7C6D">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4"/>
                <w:szCs w:val="24"/>
                <w:lang w:val="en-US" w:eastAsia="zh-CN"/>
              </w:rPr>
            </w:pPr>
          </w:p>
        </w:tc>
      </w:tr>
      <w:tr w14:paraId="3ADDD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3F0F509F">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003" w:type="pct"/>
            <w:vAlign w:val="center"/>
          </w:tcPr>
          <w:p w14:paraId="61BE53AB">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4"/>
                <w:szCs w:val="24"/>
                <w:lang w:val="en-US" w:eastAsia="zh-CN"/>
              </w:rPr>
            </w:pPr>
          </w:p>
        </w:tc>
        <w:tc>
          <w:tcPr>
            <w:tcW w:w="1513" w:type="pct"/>
            <w:vAlign w:val="center"/>
          </w:tcPr>
          <w:p w14:paraId="2E12967E">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4"/>
                <w:szCs w:val="24"/>
                <w:lang w:val="en-US" w:eastAsia="zh-CN"/>
              </w:rPr>
            </w:pPr>
          </w:p>
        </w:tc>
        <w:tc>
          <w:tcPr>
            <w:tcW w:w="851" w:type="pct"/>
            <w:vAlign w:val="center"/>
          </w:tcPr>
          <w:p w14:paraId="38F440C7">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4"/>
                <w:szCs w:val="24"/>
                <w:lang w:val="en-US" w:eastAsia="zh-CN"/>
              </w:rPr>
            </w:pPr>
          </w:p>
        </w:tc>
        <w:tc>
          <w:tcPr>
            <w:tcW w:w="1123" w:type="pct"/>
            <w:vAlign w:val="center"/>
          </w:tcPr>
          <w:p w14:paraId="18399BC7">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4"/>
                <w:szCs w:val="24"/>
                <w:lang w:val="en-US" w:eastAsia="zh-CN"/>
              </w:rPr>
            </w:pPr>
          </w:p>
        </w:tc>
      </w:tr>
      <w:tr w14:paraId="40740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3DCBD537">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003" w:type="pct"/>
            <w:vAlign w:val="center"/>
          </w:tcPr>
          <w:p w14:paraId="0674E685">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4"/>
                <w:szCs w:val="24"/>
                <w:lang w:val="en-US" w:eastAsia="zh-CN"/>
              </w:rPr>
            </w:pPr>
          </w:p>
        </w:tc>
        <w:tc>
          <w:tcPr>
            <w:tcW w:w="1513" w:type="pct"/>
            <w:vAlign w:val="center"/>
          </w:tcPr>
          <w:p w14:paraId="339561B6">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4"/>
                <w:szCs w:val="24"/>
                <w:lang w:val="en-US" w:eastAsia="zh-CN"/>
              </w:rPr>
            </w:pPr>
          </w:p>
        </w:tc>
        <w:tc>
          <w:tcPr>
            <w:tcW w:w="851" w:type="pct"/>
            <w:vAlign w:val="center"/>
          </w:tcPr>
          <w:p w14:paraId="0AEA245C">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4"/>
                <w:szCs w:val="24"/>
                <w:lang w:val="en-US" w:eastAsia="zh-CN"/>
              </w:rPr>
            </w:pPr>
          </w:p>
        </w:tc>
        <w:tc>
          <w:tcPr>
            <w:tcW w:w="1123" w:type="pct"/>
            <w:vAlign w:val="center"/>
          </w:tcPr>
          <w:p w14:paraId="62BA989B">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4"/>
                <w:szCs w:val="24"/>
                <w:lang w:val="en-US" w:eastAsia="zh-CN"/>
              </w:rPr>
            </w:pPr>
          </w:p>
        </w:tc>
      </w:tr>
      <w:tr w14:paraId="0B49E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7C91737E">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1003" w:type="pct"/>
            <w:vAlign w:val="center"/>
          </w:tcPr>
          <w:p w14:paraId="464C0595">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4"/>
                <w:szCs w:val="24"/>
                <w:lang w:val="en-US" w:eastAsia="zh-CN"/>
              </w:rPr>
            </w:pPr>
          </w:p>
        </w:tc>
        <w:tc>
          <w:tcPr>
            <w:tcW w:w="1513" w:type="pct"/>
            <w:vAlign w:val="center"/>
          </w:tcPr>
          <w:p w14:paraId="2E5AF6E3">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4"/>
                <w:szCs w:val="24"/>
                <w:lang w:val="en-US" w:eastAsia="zh-CN"/>
              </w:rPr>
            </w:pPr>
          </w:p>
        </w:tc>
        <w:tc>
          <w:tcPr>
            <w:tcW w:w="851" w:type="pct"/>
            <w:vAlign w:val="center"/>
          </w:tcPr>
          <w:p w14:paraId="7450EEBA">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4"/>
                <w:szCs w:val="24"/>
                <w:lang w:val="en-US" w:eastAsia="zh-CN"/>
              </w:rPr>
            </w:pPr>
          </w:p>
        </w:tc>
        <w:tc>
          <w:tcPr>
            <w:tcW w:w="1123" w:type="pct"/>
            <w:vAlign w:val="center"/>
          </w:tcPr>
          <w:p w14:paraId="00F2B4FB">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4"/>
                <w:szCs w:val="24"/>
                <w:lang w:val="en-US" w:eastAsia="zh-CN"/>
              </w:rPr>
            </w:pPr>
          </w:p>
        </w:tc>
      </w:tr>
      <w:tr w14:paraId="3EE49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08C72EB8">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仿宋"/>
                <w:sz w:val="24"/>
                <w:szCs w:val="24"/>
                <w:lang w:val="en-US" w:eastAsia="zh-CN"/>
              </w:rPr>
            </w:pPr>
            <w:r>
              <w:rPr>
                <w:rFonts w:hint="eastAsia" w:ascii="微软雅黑" w:hAnsi="微软雅黑" w:eastAsia="微软雅黑" w:cs="微软雅黑"/>
                <w:sz w:val="24"/>
                <w:szCs w:val="24"/>
                <w:lang w:val="en-US" w:eastAsia="zh-CN"/>
              </w:rPr>
              <w:t>……</w:t>
            </w:r>
          </w:p>
        </w:tc>
        <w:tc>
          <w:tcPr>
            <w:tcW w:w="1003" w:type="pct"/>
            <w:vAlign w:val="center"/>
          </w:tcPr>
          <w:p w14:paraId="44D03361">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4"/>
                <w:szCs w:val="24"/>
                <w:lang w:val="en-US" w:eastAsia="zh-CN"/>
              </w:rPr>
            </w:pPr>
          </w:p>
        </w:tc>
        <w:tc>
          <w:tcPr>
            <w:tcW w:w="1513" w:type="pct"/>
            <w:vAlign w:val="center"/>
          </w:tcPr>
          <w:p w14:paraId="636E8F16">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4"/>
                <w:szCs w:val="24"/>
                <w:lang w:val="en-US" w:eastAsia="zh-CN"/>
              </w:rPr>
            </w:pPr>
          </w:p>
        </w:tc>
        <w:tc>
          <w:tcPr>
            <w:tcW w:w="851" w:type="pct"/>
            <w:vAlign w:val="center"/>
          </w:tcPr>
          <w:p w14:paraId="4564873C">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4"/>
                <w:szCs w:val="24"/>
                <w:lang w:val="en-US" w:eastAsia="zh-CN"/>
              </w:rPr>
            </w:pPr>
          </w:p>
        </w:tc>
        <w:tc>
          <w:tcPr>
            <w:tcW w:w="1123" w:type="pct"/>
            <w:vAlign w:val="center"/>
          </w:tcPr>
          <w:p w14:paraId="695C9875">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4"/>
                <w:szCs w:val="24"/>
                <w:lang w:val="en-US" w:eastAsia="zh-CN"/>
              </w:rPr>
            </w:pPr>
          </w:p>
        </w:tc>
      </w:tr>
    </w:tbl>
    <w:p w14:paraId="246754CF">
      <w:pPr>
        <w:spacing w:line="360" w:lineRule="auto"/>
        <w:ind w:firstLine="480" w:firstLineChars="200"/>
        <w:rPr>
          <w:rFonts w:hint="eastAsia" w:ascii="Times New Roman" w:hAnsi="Times New Roman" w:eastAsia="仿宋" w:cs="Times New Roman"/>
          <w:sz w:val="24"/>
          <w:szCs w:val="24"/>
          <w:lang w:val="en-US" w:eastAsia="zh-CN"/>
        </w:rPr>
      </w:pPr>
    </w:p>
    <w:p w14:paraId="7D19AE4F">
      <w:pPr>
        <w:rPr>
          <w:rFonts w:hint="eastAsia"/>
          <w:lang w:val="en-US" w:eastAsia="zh-CN"/>
        </w:rPr>
      </w:pPr>
    </w:p>
    <w:p w14:paraId="3DE048F0">
      <w:pPr>
        <w:spacing w:line="360" w:lineRule="auto"/>
        <w:ind w:firstLine="480" w:firstLineChars="200"/>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注:</w:t>
      </w:r>
    </w:p>
    <w:p w14:paraId="6DFF51EC">
      <w:pPr>
        <w:spacing w:line="360" w:lineRule="auto"/>
        <w:ind w:firstLine="480" w:firstLineChars="200"/>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2022年1月1日至比选申请文件递交截止日（以合同签订日期为准），项目负责人代理过贸易纠纷、产权纠纷</w:t>
      </w:r>
      <w:r>
        <w:rPr>
          <w:rFonts w:hint="eastAsia" w:ascii="Times New Roman" w:hAnsi="Times New Roman" w:eastAsia="仿宋" w:cs="Times New Roman"/>
          <w:color w:val="auto"/>
          <w:sz w:val="24"/>
          <w:szCs w:val="24"/>
          <w:lang w:val="en-US" w:eastAsia="zh-CN"/>
        </w:rPr>
        <w:t>等有关</w:t>
      </w:r>
      <w:r>
        <w:rPr>
          <w:rFonts w:hint="eastAsia" w:ascii="Times New Roman" w:hAnsi="Times New Roman" w:eastAsia="仿宋" w:cs="Times New Roman"/>
          <w:sz w:val="24"/>
          <w:szCs w:val="24"/>
          <w:lang w:val="en-US" w:eastAsia="zh-CN"/>
        </w:rPr>
        <w:t>的诉讼案件业绩，业绩须附有效合同或判决书的复印件。</w:t>
      </w:r>
    </w:p>
    <w:p w14:paraId="2FD59102">
      <w:pPr>
        <w:pStyle w:val="2"/>
        <w:rPr>
          <w:rFonts w:hint="eastAsia" w:ascii="Times New Roman" w:hAnsi="Times New Roman" w:eastAsia="仿宋" w:cs="Times New Roman"/>
          <w:sz w:val="24"/>
          <w:szCs w:val="24"/>
          <w:lang w:val="en-US" w:eastAsia="zh-CN"/>
        </w:rPr>
      </w:pPr>
    </w:p>
    <w:p w14:paraId="6AEF677A">
      <w:pPr>
        <w:rPr>
          <w:rFonts w:hint="eastAsia" w:ascii="Times New Roman" w:hAnsi="Times New Roman" w:eastAsia="仿宋" w:cs="Times New Roman"/>
          <w:sz w:val="24"/>
          <w:szCs w:val="24"/>
          <w:lang w:val="en-US" w:eastAsia="zh-CN"/>
        </w:rPr>
      </w:pPr>
    </w:p>
    <w:p w14:paraId="2AC063E0">
      <w:pPr>
        <w:pStyle w:val="2"/>
        <w:rPr>
          <w:rFonts w:hint="eastAsia" w:ascii="Times New Roman" w:hAnsi="Times New Roman" w:eastAsia="仿宋" w:cs="Times New Roman"/>
          <w:sz w:val="24"/>
          <w:szCs w:val="24"/>
          <w:lang w:val="en-US" w:eastAsia="zh-CN"/>
        </w:rPr>
        <w:sectPr>
          <w:pgSz w:w="11906" w:h="16838"/>
          <w:pgMar w:top="1440" w:right="1800" w:bottom="1440" w:left="1800" w:header="851" w:footer="992" w:gutter="0"/>
          <w:pgNumType w:fmt="decimal"/>
          <w:cols w:space="425" w:num="1"/>
          <w:docGrid w:type="lines" w:linePitch="312" w:charSpace="0"/>
        </w:sectPr>
      </w:pPr>
    </w:p>
    <w:p w14:paraId="35071878">
      <w:pPr>
        <w:jc w:val="center"/>
        <w:rPr>
          <w:rFonts w:hint="eastAsia" w:ascii="黑体" w:hAnsi="黑体" w:eastAsia="黑体" w:cs="黑体"/>
          <w:kern w:val="2"/>
          <w:sz w:val="30"/>
          <w:szCs w:val="30"/>
          <w:highlight w:val="none"/>
          <w:lang w:val="en-US" w:eastAsia="zh-CN" w:bidi="ar-SA"/>
        </w:rPr>
      </w:pPr>
      <w:r>
        <w:rPr>
          <w:rFonts w:hint="eastAsia" w:ascii="黑体" w:hAnsi="黑体" w:eastAsia="黑体" w:cs="黑体"/>
          <w:kern w:val="2"/>
          <w:sz w:val="30"/>
          <w:szCs w:val="30"/>
          <w:highlight w:val="none"/>
          <w:lang w:val="en-US" w:eastAsia="zh-CN" w:bidi="ar-SA"/>
        </w:rPr>
        <w:t>四、服务方案</w:t>
      </w:r>
    </w:p>
    <w:p w14:paraId="0A0E604F">
      <w:pPr>
        <w:spacing w:line="360" w:lineRule="auto"/>
        <w:ind w:firstLine="480" w:firstLineChars="200"/>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比选申请人提供针对本项目的法律服务方案,方案内容包括不限于以下内容：（格式自拟）</w:t>
      </w:r>
    </w:p>
    <w:p w14:paraId="247B0235">
      <w:pPr>
        <w:spacing w:line="360" w:lineRule="auto"/>
        <w:ind w:firstLine="480" w:firstLineChars="200"/>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1.项目情况理解到位，目标明确；</w:t>
      </w:r>
    </w:p>
    <w:p w14:paraId="4A3C1433">
      <w:pPr>
        <w:spacing w:line="360" w:lineRule="auto"/>
        <w:ind w:firstLine="480" w:firstLineChars="200"/>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2.服务效率优化；</w:t>
      </w:r>
    </w:p>
    <w:p w14:paraId="55A92B09">
      <w:pPr>
        <w:spacing w:line="360" w:lineRule="auto"/>
        <w:ind w:firstLine="480" w:firstLineChars="200"/>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3.服务措施具体、方法得当，有一定特色亮点；</w:t>
      </w:r>
    </w:p>
    <w:p w14:paraId="6CF6B59B">
      <w:pPr>
        <w:spacing w:line="360" w:lineRule="auto"/>
        <w:ind w:firstLine="480" w:firstLineChars="200"/>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4.法治宣传稿件、法治培训；</w:t>
      </w:r>
    </w:p>
    <w:p w14:paraId="3AD6CEC4">
      <w:pPr>
        <w:spacing w:line="360" w:lineRule="auto"/>
        <w:ind w:firstLine="480" w:firstLineChars="200"/>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5.法律风险防控；</w:t>
      </w:r>
    </w:p>
    <w:p w14:paraId="566D1C8E">
      <w:pPr>
        <w:spacing w:line="360" w:lineRule="auto"/>
        <w:ind w:firstLine="480" w:firstLineChars="200"/>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6.帮助比选人处理合规内控相关工作的认识。</w:t>
      </w:r>
    </w:p>
    <w:p w14:paraId="244BA5A4">
      <w:pPr>
        <w:jc w:val="center"/>
        <w:rPr>
          <w:rFonts w:hint="eastAsia" w:ascii="Times New Roman" w:hAnsi="Times New Roman" w:eastAsia="仿宋" w:cs="Times New Roman"/>
          <w:sz w:val="24"/>
          <w:szCs w:val="24"/>
          <w:lang w:val="en-US" w:eastAsia="zh-CN"/>
        </w:rPr>
      </w:pPr>
    </w:p>
    <w:p w14:paraId="1314FD21">
      <w:pPr>
        <w:jc w:val="center"/>
        <w:rPr>
          <w:rFonts w:hint="eastAsia" w:ascii="Times New Roman" w:hAnsi="Times New Roman" w:eastAsia="仿宋" w:cs="Times New Roman"/>
          <w:sz w:val="24"/>
          <w:szCs w:val="24"/>
          <w:lang w:val="en-US" w:eastAsia="zh-CN"/>
        </w:rPr>
      </w:pPr>
    </w:p>
    <w:p w14:paraId="3D4F1012">
      <w:pPr>
        <w:rPr>
          <w:rFonts w:hint="eastAsia" w:ascii="黑体" w:hAnsi="黑体" w:eastAsia="黑体" w:cs="黑体"/>
          <w:kern w:val="2"/>
          <w:sz w:val="30"/>
          <w:szCs w:val="30"/>
          <w:highlight w:val="none"/>
          <w:lang w:val="en-US" w:eastAsia="zh-CN" w:bidi="ar-SA"/>
        </w:rPr>
      </w:pPr>
      <w:r>
        <w:rPr>
          <w:rFonts w:hint="eastAsia" w:ascii="黑体" w:hAnsi="黑体" w:eastAsia="黑体" w:cs="黑体"/>
          <w:kern w:val="2"/>
          <w:sz w:val="30"/>
          <w:szCs w:val="30"/>
          <w:highlight w:val="none"/>
          <w:lang w:val="en-US" w:eastAsia="zh-CN" w:bidi="ar-SA"/>
        </w:rPr>
        <w:br w:type="page"/>
      </w:r>
    </w:p>
    <w:p w14:paraId="6D2E0535">
      <w:pPr>
        <w:jc w:val="center"/>
        <w:rPr>
          <w:rFonts w:hint="eastAsia" w:ascii="黑体" w:hAnsi="黑体" w:eastAsia="黑体" w:cs="黑体"/>
          <w:kern w:val="2"/>
          <w:sz w:val="30"/>
          <w:szCs w:val="30"/>
          <w:highlight w:val="none"/>
          <w:lang w:val="en-US" w:eastAsia="zh-CN" w:bidi="ar-SA"/>
        </w:rPr>
      </w:pPr>
      <w:r>
        <w:rPr>
          <w:rFonts w:hint="eastAsia" w:ascii="黑体" w:hAnsi="黑体" w:eastAsia="黑体" w:cs="黑体"/>
          <w:kern w:val="2"/>
          <w:sz w:val="30"/>
          <w:szCs w:val="30"/>
          <w:highlight w:val="none"/>
          <w:lang w:val="en-US" w:eastAsia="zh-CN" w:bidi="ar-SA"/>
        </w:rPr>
        <w:t>五、比选申请人认为应当提供的其他材料</w:t>
      </w:r>
    </w:p>
    <w:p w14:paraId="6982D17D">
      <w:pPr>
        <w:pStyle w:val="2"/>
        <w:rPr>
          <w:rFonts w:hint="eastAsia" w:ascii="黑体" w:hAnsi="黑体" w:eastAsia="黑体" w:cs="黑体"/>
          <w:kern w:val="2"/>
          <w:sz w:val="30"/>
          <w:szCs w:val="30"/>
          <w:highlight w:val="none"/>
          <w:lang w:val="en-US" w:eastAsia="zh-CN" w:bidi="ar-SA"/>
        </w:rPr>
      </w:pPr>
    </w:p>
    <w:p w14:paraId="4E14EC6F">
      <w:pPr>
        <w:rPr>
          <w:rFonts w:hint="eastAsia" w:ascii="黑体" w:hAnsi="黑体" w:eastAsia="黑体" w:cs="黑体"/>
          <w:kern w:val="2"/>
          <w:sz w:val="30"/>
          <w:szCs w:val="30"/>
          <w:highlight w:val="none"/>
          <w:lang w:val="en-US" w:eastAsia="zh-CN" w:bidi="ar-SA"/>
        </w:rPr>
      </w:pPr>
    </w:p>
    <w:p w14:paraId="5120A432">
      <w:pPr>
        <w:pStyle w:val="2"/>
        <w:rPr>
          <w:rFonts w:hint="eastAsia" w:ascii="黑体" w:hAnsi="黑体" w:eastAsia="黑体" w:cs="黑体"/>
          <w:kern w:val="2"/>
          <w:sz w:val="30"/>
          <w:szCs w:val="30"/>
          <w:highlight w:val="none"/>
          <w:lang w:val="en-US" w:eastAsia="zh-CN" w:bidi="ar-SA"/>
        </w:rPr>
      </w:pPr>
    </w:p>
    <w:p w14:paraId="7610A333">
      <w:pPr>
        <w:widowControl/>
        <w:jc w:val="left"/>
        <w:rPr>
          <w:rFonts w:ascii="Times New Roman" w:hAnsi="Times New Roman"/>
          <w:b/>
          <w:sz w:val="28"/>
          <w:szCs w:val="28"/>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BADA05E-139C-4976-BC00-7E4880A8FC84}"/>
  </w:font>
  <w:font w:name="Courier New">
    <w:panose1 w:val="02070309020205020404"/>
    <w:charset w:val="01"/>
    <w:family w:val="modern"/>
    <w:pitch w:val="default"/>
    <w:sig w:usb0="E0002EFF" w:usb1="C0007843" w:usb2="00000009" w:usb3="00000000" w:csb0="400001FF" w:csb1="FFFF0000"/>
    <w:embedRegular r:id="rId2" w:fontKey="{46327169-E333-4993-B439-68167DB5ECC8}"/>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AC27B40C-00B2-4505-ACFD-E7AD55B8EE64}"/>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4" w:fontKey="{0F24384E-2C6D-4EB3-9201-D0A00627315A}"/>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5" w:fontKey="{FB076F1C-1C36-4FBD-9736-E06365942E34}"/>
  </w:font>
  <w:font w:name="Microsoft YaHei UI">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embedRegular r:id="rId6" w:fontKey="{E2D76D0A-049E-47B4-ADDD-F869CDC81538}"/>
  </w:font>
  <w:font w:name="方正公文小标宋">
    <w:panose1 w:val="02000500000000000000"/>
    <w:charset w:val="86"/>
    <w:family w:val="auto"/>
    <w:pitch w:val="default"/>
    <w:sig w:usb0="A00002BF" w:usb1="38CF7CFA" w:usb2="00000016" w:usb3="00000000" w:csb0="00040001" w:csb1="00000000"/>
    <w:embedRegular r:id="rId7" w:fontKey="{26AD62A5-1A66-4E18-9685-BE1AA5E63CF1}"/>
  </w:font>
  <w:font w:name="微软雅黑">
    <w:panose1 w:val="020B0503020204020204"/>
    <w:charset w:val="86"/>
    <w:family w:val="auto"/>
    <w:pitch w:val="default"/>
    <w:sig w:usb0="80000287" w:usb1="2ACF3C50" w:usb2="00000016" w:usb3="00000000" w:csb0="0004001F" w:csb1="00000000"/>
    <w:embedRegular r:id="rId8" w:fontKey="{37D5CB9B-34B2-4A83-A438-98AF6638CD27}"/>
  </w:font>
  <w:font w:name="楷体">
    <w:panose1 w:val="02010609060101010101"/>
    <w:charset w:val="86"/>
    <w:family w:val="modern"/>
    <w:pitch w:val="default"/>
    <w:sig w:usb0="800002BF" w:usb1="38CF7CFA" w:usb2="00000016" w:usb3="00000000" w:csb0="00040001" w:csb1="00000000"/>
    <w:embedRegular r:id="rId9" w:fontKey="{66CAA38A-4D5A-4F69-8607-4C06E2139C7E}"/>
  </w:font>
  <w:font w:name="仿宋">
    <w:panose1 w:val="02010609060101010101"/>
    <w:charset w:val="86"/>
    <w:family w:val="auto"/>
    <w:pitch w:val="default"/>
    <w:sig w:usb0="800002BF" w:usb1="38CF7CFA" w:usb2="00000016" w:usb3="00000000" w:csb0="00040001" w:csb1="00000000"/>
    <w:embedRegular r:id="rId10" w:fontKey="{65147CD2-1492-4F71-9AC1-D1D98263A9A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4AFF9">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04461">
    <w:pPr>
      <w:pStyle w:val="1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8AB60B">
                          <w:pPr>
                            <w:pStyle w:val="1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3D8AB60B">
                    <w:pPr>
                      <w:pStyle w:val="1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B0335">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DB003B">
                          <w:pPr>
                            <w:pStyle w:val="18"/>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48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ADB003B">
                    <w:pPr>
                      <w:pStyle w:val="18"/>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48</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36906">
    <w:pPr>
      <w:pStyle w:val="1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7F4D7B">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48</w:t>
                          </w:r>
                          <w:r>
                            <w:fldChar w:fldCharType="end"/>
                          </w:r>
                          <w:r>
                            <w:t xml:space="preserve"> 页</w:t>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eMqNjLAQAAnAMAAA4AAAAAAAAAAQAgAAAAHgEAAGRycy9lMm9E&#10;b2MueG1sUEsFBgAAAAAGAAYAWQEAAFsFAAAAAA==&#10;">
              <v:fill on="f" focussize="0,0"/>
              <v:stroke on="f"/>
              <v:imagedata o:title=""/>
              <o:lock v:ext="edit" aspectratio="f"/>
              <v:textbox inset="0mm,0mm,0mm,0mm" style="mso-fit-shape-to-text:t;">
                <w:txbxContent>
                  <w:p w14:paraId="4A7F4D7B">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48</w:t>
                    </w:r>
                    <w:r>
                      <w:fldChar w:fldCharType="end"/>
                    </w:r>
                    <w:r>
                      <w:t xml:space="preserve"> 页</w:t>
                    </w:r>
                  </w:p>
                </w:txbxContent>
              </v:textbox>
            </v:shape>
          </w:pict>
        </mc:Fallback>
      </mc:AlternateContent>
    </w:r>
  </w:p>
  <w:p w14:paraId="1802CFB1">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A810A">
    <w:pPr>
      <w:pStyle w:val="19"/>
      <w:pBdr>
        <w:bottom w:val="none" w:color="auto" w:sz="0" w:space="1"/>
      </w:pBdr>
      <w:wordWrap w:val="0"/>
      <w:jc w:val="right"/>
    </w:pPr>
    <w:r>
      <w:rPr>
        <w:rFonts w:hint="eastAsia" w:ascii="楷体" w:hAnsi="楷体" w:eastAsia="楷体"/>
        <w: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FF3BEA"/>
    <w:multiLevelType w:val="singleLevel"/>
    <w:tmpl w:val="29FF3BEA"/>
    <w:lvl w:ilvl="0" w:tentative="0">
      <w:start w:val="1"/>
      <w:numFmt w:val="decimal"/>
      <w:lvlText w:val="%1."/>
      <w:lvlJc w:val="left"/>
      <w:pPr>
        <w:ind w:left="635" w:hanging="425"/>
      </w:pPr>
      <w:rPr>
        <w:rFonts w:hint="default"/>
      </w:rPr>
    </w:lvl>
  </w:abstractNum>
  <w:abstractNum w:abstractNumId="1">
    <w:nsid w:val="369709A3"/>
    <w:multiLevelType w:val="multilevel"/>
    <w:tmpl w:val="369709A3"/>
    <w:lvl w:ilvl="0" w:tentative="0">
      <w:start w:val="1"/>
      <w:numFmt w:val="decimal"/>
      <w:lvlText w:val="%1"/>
      <w:lvlJc w:val="left"/>
      <w:pPr>
        <w:tabs>
          <w:tab w:val="left" w:pos="420"/>
        </w:tabs>
        <w:ind w:left="430" w:hanging="430"/>
      </w:pPr>
      <w:rPr>
        <w:rFonts w:hint="eastAsia"/>
      </w:rPr>
    </w:lvl>
    <w:lvl w:ilvl="1" w:tentative="0">
      <w:start w:val="1"/>
      <w:numFmt w:val="decimal"/>
      <w:lvlText w:val="%1.%2"/>
      <w:lvlJc w:val="left"/>
      <w:pPr>
        <w:tabs>
          <w:tab w:val="left" w:pos="700"/>
        </w:tabs>
        <w:ind w:left="700" w:hanging="700"/>
      </w:pPr>
      <w:rPr>
        <w:rFonts w:hint="eastAsia"/>
        <w:lang w:val="en-GB"/>
      </w:rPr>
    </w:lvl>
    <w:lvl w:ilvl="2" w:tentative="0">
      <w:start w:val="1"/>
      <w:numFmt w:val="decimal"/>
      <w:pStyle w:val="74"/>
      <w:lvlText w:val="%1.%2.%3"/>
      <w:lvlJc w:val="left"/>
      <w:pPr>
        <w:tabs>
          <w:tab w:val="left" w:pos="1000"/>
        </w:tabs>
        <w:ind w:left="1000" w:hanging="1000"/>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96"/>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FmNDlkYTAxZGRlZWI0ZTZmYzI5NDVlMjI0MzJlNjEifQ=="/>
  </w:docVars>
  <w:rsids>
    <w:rsidRoot w:val="0094198E"/>
    <w:rsid w:val="0001290C"/>
    <w:rsid w:val="00030BFE"/>
    <w:rsid w:val="00030FC3"/>
    <w:rsid w:val="00041A68"/>
    <w:rsid w:val="000447E3"/>
    <w:rsid w:val="000567D7"/>
    <w:rsid w:val="00064C06"/>
    <w:rsid w:val="00076C40"/>
    <w:rsid w:val="00077F83"/>
    <w:rsid w:val="00081E6D"/>
    <w:rsid w:val="0008215B"/>
    <w:rsid w:val="0008408B"/>
    <w:rsid w:val="00094579"/>
    <w:rsid w:val="000B4C32"/>
    <w:rsid w:val="000C20B4"/>
    <w:rsid w:val="000C741F"/>
    <w:rsid w:val="000D1D77"/>
    <w:rsid w:val="000D717A"/>
    <w:rsid w:val="000E0A11"/>
    <w:rsid w:val="000E17F3"/>
    <w:rsid w:val="000E4A11"/>
    <w:rsid w:val="000E7D37"/>
    <w:rsid w:val="000F1145"/>
    <w:rsid w:val="000F301E"/>
    <w:rsid w:val="000F3096"/>
    <w:rsid w:val="000F50B5"/>
    <w:rsid w:val="001043FC"/>
    <w:rsid w:val="00110420"/>
    <w:rsid w:val="00111CEA"/>
    <w:rsid w:val="001127F0"/>
    <w:rsid w:val="0011378D"/>
    <w:rsid w:val="001161CC"/>
    <w:rsid w:val="00116706"/>
    <w:rsid w:val="001217CA"/>
    <w:rsid w:val="00134928"/>
    <w:rsid w:val="00137116"/>
    <w:rsid w:val="001541DA"/>
    <w:rsid w:val="00154E01"/>
    <w:rsid w:val="00155C2D"/>
    <w:rsid w:val="00156D92"/>
    <w:rsid w:val="001616DB"/>
    <w:rsid w:val="00162B00"/>
    <w:rsid w:val="00163005"/>
    <w:rsid w:val="00166D83"/>
    <w:rsid w:val="00170108"/>
    <w:rsid w:val="0018016A"/>
    <w:rsid w:val="00184186"/>
    <w:rsid w:val="001843B7"/>
    <w:rsid w:val="0018701B"/>
    <w:rsid w:val="0019221D"/>
    <w:rsid w:val="001A52CC"/>
    <w:rsid w:val="001A6CF8"/>
    <w:rsid w:val="001B7C8F"/>
    <w:rsid w:val="001C1419"/>
    <w:rsid w:val="001C18EC"/>
    <w:rsid w:val="001C4CD1"/>
    <w:rsid w:val="001D610C"/>
    <w:rsid w:val="001D61C7"/>
    <w:rsid w:val="001E5913"/>
    <w:rsid w:val="001F04BF"/>
    <w:rsid w:val="001F7CB3"/>
    <w:rsid w:val="002007F1"/>
    <w:rsid w:val="0020647D"/>
    <w:rsid w:val="00211F8C"/>
    <w:rsid w:val="00214FD9"/>
    <w:rsid w:val="002241D3"/>
    <w:rsid w:val="00226E50"/>
    <w:rsid w:val="0023340E"/>
    <w:rsid w:val="00234B18"/>
    <w:rsid w:val="00235ADE"/>
    <w:rsid w:val="0025193C"/>
    <w:rsid w:val="00255535"/>
    <w:rsid w:val="002637AE"/>
    <w:rsid w:val="00264DA7"/>
    <w:rsid w:val="002660BB"/>
    <w:rsid w:val="0026686E"/>
    <w:rsid w:val="0027206A"/>
    <w:rsid w:val="002730FB"/>
    <w:rsid w:val="002872F2"/>
    <w:rsid w:val="00287C48"/>
    <w:rsid w:val="002A54A4"/>
    <w:rsid w:val="002A7434"/>
    <w:rsid w:val="002B4B8B"/>
    <w:rsid w:val="002C2166"/>
    <w:rsid w:val="002C7F04"/>
    <w:rsid w:val="002E099B"/>
    <w:rsid w:val="002E288F"/>
    <w:rsid w:val="002E7ED4"/>
    <w:rsid w:val="002F2C15"/>
    <w:rsid w:val="002F30EA"/>
    <w:rsid w:val="002F36F5"/>
    <w:rsid w:val="002F39F1"/>
    <w:rsid w:val="00304694"/>
    <w:rsid w:val="0030480E"/>
    <w:rsid w:val="00316C7C"/>
    <w:rsid w:val="003179CE"/>
    <w:rsid w:val="003204DA"/>
    <w:rsid w:val="0032379A"/>
    <w:rsid w:val="00330607"/>
    <w:rsid w:val="0033509A"/>
    <w:rsid w:val="00336758"/>
    <w:rsid w:val="003408A6"/>
    <w:rsid w:val="00342405"/>
    <w:rsid w:val="0034337C"/>
    <w:rsid w:val="00343603"/>
    <w:rsid w:val="0035012F"/>
    <w:rsid w:val="003526CD"/>
    <w:rsid w:val="0035270C"/>
    <w:rsid w:val="00353BF5"/>
    <w:rsid w:val="003702BB"/>
    <w:rsid w:val="003746CE"/>
    <w:rsid w:val="003776BD"/>
    <w:rsid w:val="00382F76"/>
    <w:rsid w:val="003850CD"/>
    <w:rsid w:val="00392AA6"/>
    <w:rsid w:val="00392FB6"/>
    <w:rsid w:val="00393833"/>
    <w:rsid w:val="003A5661"/>
    <w:rsid w:val="003B3602"/>
    <w:rsid w:val="003C7701"/>
    <w:rsid w:val="003D1961"/>
    <w:rsid w:val="003D4F2D"/>
    <w:rsid w:val="003D4FC7"/>
    <w:rsid w:val="003E1089"/>
    <w:rsid w:val="003E4359"/>
    <w:rsid w:val="003F04A2"/>
    <w:rsid w:val="003F0619"/>
    <w:rsid w:val="003F0A0E"/>
    <w:rsid w:val="003F1616"/>
    <w:rsid w:val="003F4262"/>
    <w:rsid w:val="004010AE"/>
    <w:rsid w:val="00401C09"/>
    <w:rsid w:val="004021BF"/>
    <w:rsid w:val="00410992"/>
    <w:rsid w:val="00414D5A"/>
    <w:rsid w:val="00415B9B"/>
    <w:rsid w:val="00415CFF"/>
    <w:rsid w:val="00422BE3"/>
    <w:rsid w:val="00423904"/>
    <w:rsid w:val="00432DD6"/>
    <w:rsid w:val="004335CB"/>
    <w:rsid w:val="00441F25"/>
    <w:rsid w:val="00443C38"/>
    <w:rsid w:val="00444270"/>
    <w:rsid w:val="00447503"/>
    <w:rsid w:val="004520D0"/>
    <w:rsid w:val="004576B7"/>
    <w:rsid w:val="004632FE"/>
    <w:rsid w:val="00463525"/>
    <w:rsid w:val="00463DFC"/>
    <w:rsid w:val="00467836"/>
    <w:rsid w:val="004716E6"/>
    <w:rsid w:val="00475ABB"/>
    <w:rsid w:val="00483ACA"/>
    <w:rsid w:val="00483D0E"/>
    <w:rsid w:val="004944AF"/>
    <w:rsid w:val="004C09E3"/>
    <w:rsid w:val="004E5E22"/>
    <w:rsid w:val="004F0B19"/>
    <w:rsid w:val="004F1DAD"/>
    <w:rsid w:val="004F3E5C"/>
    <w:rsid w:val="004F3F85"/>
    <w:rsid w:val="0050673B"/>
    <w:rsid w:val="0051694B"/>
    <w:rsid w:val="00521EED"/>
    <w:rsid w:val="005221F1"/>
    <w:rsid w:val="005263DC"/>
    <w:rsid w:val="00526561"/>
    <w:rsid w:val="005339E4"/>
    <w:rsid w:val="00535EDD"/>
    <w:rsid w:val="0054002D"/>
    <w:rsid w:val="00542BF1"/>
    <w:rsid w:val="00545A4B"/>
    <w:rsid w:val="00550232"/>
    <w:rsid w:val="00556781"/>
    <w:rsid w:val="0055731B"/>
    <w:rsid w:val="00557FA6"/>
    <w:rsid w:val="005609D3"/>
    <w:rsid w:val="00576539"/>
    <w:rsid w:val="00581E3A"/>
    <w:rsid w:val="00585A2B"/>
    <w:rsid w:val="00590057"/>
    <w:rsid w:val="00594645"/>
    <w:rsid w:val="005A3884"/>
    <w:rsid w:val="005A54F8"/>
    <w:rsid w:val="005A5C1A"/>
    <w:rsid w:val="005B0E7F"/>
    <w:rsid w:val="005B2CD9"/>
    <w:rsid w:val="005B3D66"/>
    <w:rsid w:val="005B4EB4"/>
    <w:rsid w:val="005C705B"/>
    <w:rsid w:val="005C7396"/>
    <w:rsid w:val="005D2F87"/>
    <w:rsid w:val="005D4718"/>
    <w:rsid w:val="005E2BD8"/>
    <w:rsid w:val="005E310A"/>
    <w:rsid w:val="005E499E"/>
    <w:rsid w:val="005E704B"/>
    <w:rsid w:val="005E7268"/>
    <w:rsid w:val="005F7CBD"/>
    <w:rsid w:val="00602922"/>
    <w:rsid w:val="00606823"/>
    <w:rsid w:val="0061179C"/>
    <w:rsid w:val="00613F1B"/>
    <w:rsid w:val="006146F0"/>
    <w:rsid w:val="0061581D"/>
    <w:rsid w:val="00616C14"/>
    <w:rsid w:val="00622B2C"/>
    <w:rsid w:val="00630852"/>
    <w:rsid w:val="0063405D"/>
    <w:rsid w:val="00636321"/>
    <w:rsid w:val="0063633C"/>
    <w:rsid w:val="00640C01"/>
    <w:rsid w:val="006415EC"/>
    <w:rsid w:val="006421EF"/>
    <w:rsid w:val="00644588"/>
    <w:rsid w:val="00644845"/>
    <w:rsid w:val="006526E6"/>
    <w:rsid w:val="0065413D"/>
    <w:rsid w:val="006634A7"/>
    <w:rsid w:val="00667AF3"/>
    <w:rsid w:val="0067032D"/>
    <w:rsid w:val="00681F41"/>
    <w:rsid w:val="00682E3F"/>
    <w:rsid w:val="00683D98"/>
    <w:rsid w:val="00683DAA"/>
    <w:rsid w:val="0068404E"/>
    <w:rsid w:val="006856F0"/>
    <w:rsid w:val="00693956"/>
    <w:rsid w:val="006A1A30"/>
    <w:rsid w:val="006A2300"/>
    <w:rsid w:val="006A4907"/>
    <w:rsid w:val="006A5528"/>
    <w:rsid w:val="006B5A46"/>
    <w:rsid w:val="006B6B2C"/>
    <w:rsid w:val="006C607B"/>
    <w:rsid w:val="006D18ED"/>
    <w:rsid w:val="006D4D4A"/>
    <w:rsid w:val="006D688E"/>
    <w:rsid w:val="006E309C"/>
    <w:rsid w:val="007037CF"/>
    <w:rsid w:val="00707A6F"/>
    <w:rsid w:val="00713D28"/>
    <w:rsid w:val="00721546"/>
    <w:rsid w:val="00730396"/>
    <w:rsid w:val="00764342"/>
    <w:rsid w:val="00767D0F"/>
    <w:rsid w:val="007736A9"/>
    <w:rsid w:val="00774B42"/>
    <w:rsid w:val="0078244B"/>
    <w:rsid w:val="007861D7"/>
    <w:rsid w:val="00786940"/>
    <w:rsid w:val="007924D0"/>
    <w:rsid w:val="007935D1"/>
    <w:rsid w:val="00794A57"/>
    <w:rsid w:val="00794B08"/>
    <w:rsid w:val="007A3075"/>
    <w:rsid w:val="007A3819"/>
    <w:rsid w:val="007A3C0C"/>
    <w:rsid w:val="007A4DE1"/>
    <w:rsid w:val="007B06B0"/>
    <w:rsid w:val="007B3D11"/>
    <w:rsid w:val="007B6232"/>
    <w:rsid w:val="007C2982"/>
    <w:rsid w:val="007C5293"/>
    <w:rsid w:val="007C7741"/>
    <w:rsid w:val="007D6C83"/>
    <w:rsid w:val="007E0B2E"/>
    <w:rsid w:val="007F1D2D"/>
    <w:rsid w:val="007F2342"/>
    <w:rsid w:val="007F56CC"/>
    <w:rsid w:val="0081077D"/>
    <w:rsid w:val="0082003A"/>
    <w:rsid w:val="00821713"/>
    <w:rsid w:val="00821829"/>
    <w:rsid w:val="008223C7"/>
    <w:rsid w:val="0083711F"/>
    <w:rsid w:val="0084082D"/>
    <w:rsid w:val="0084249D"/>
    <w:rsid w:val="00843FC8"/>
    <w:rsid w:val="00853B60"/>
    <w:rsid w:val="008569CD"/>
    <w:rsid w:val="0085756A"/>
    <w:rsid w:val="00863271"/>
    <w:rsid w:val="0087070D"/>
    <w:rsid w:val="00872E69"/>
    <w:rsid w:val="00873F38"/>
    <w:rsid w:val="0088685A"/>
    <w:rsid w:val="00887C2E"/>
    <w:rsid w:val="00894EC9"/>
    <w:rsid w:val="008A6851"/>
    <w:rsid w:val="008A777F"/>
    <w:rsid w:val="008B37AB"/>
    <w:rsid w:val="008B7190"/>
    <w:rsid w:val="008B75D8"/>
    <w:rsid w:val="008C4D66"/>
    <w:rsid w:val="008D0302"/>
    <w:rsid w:val="008E1B89"/>
    <w:rsid w:val="008E4116"/>
    <w:rsid w:val="008E5C59"/>
    <w:rsid w:val="008E6AF5"/>
    <w:rsid w:val="008F7156"/>
    <w:rsid w:val="008F775A"/>
    <w:rsid w:val="0090038D"/>
    <w:rsid w:val="00901324"/>
    <w:rsid w:val="00901C15"/>
    <w:rsid w:val="0090534A"/>
    <w:rsid w:val="009122BB"/>
    <w:rsid w:val="009226B5"/>
    <w:rsid w:val="00923DFD"/>
    <w:rsid w:val="00924252"/>
    <w:rsid w:val="00924750"/>
    <w:rsid w:val="00926DF0"/>
    <w:rsid w:val="0093442B"/>
    <w:rsid w:val="00936277"/>
    <w:rsid w:val="0094198E"/>
    <w:rsid w:val="0094231B"/>
    <w:rsid w:val="00943F28"/>
    <w:rsid w:val="00951562"/>
    <w:rsid w:val="00961CE1"/>
    <w:rsid w:val="00972CE1"/>
    <w:rsid w:val="00977460"/>
    <w:rsid w:val="00977DB5"/>
    <w:rsid w:val="00983BD4"/>
    <w:rsid w:val="00984557"/>
    <w:rsid w:val="00992F3D"/>
    <w:rsid w:val="00996FD3"/>
    <w:rsid w:val="009A5C7D"/>
    <w:rsid w:val="009A6504"/>
    <w:rsid w:val="009A7DD7"/>
    <w:rsid w:val="009B3C90"/>
    <w:rsid w:val="009C139D"/>
    <w:rsid w:val="009E36F6"/>
    <w:rsid w:val="009F426B"/>
    <w:rsid w:val="009F7805"/>
    <w:rsid w:val="00A00804"/>
    <w:rsid w:val="00A01C67"/>
    <w:rsid w:val="00A03B0C"/>
    <w:rsid w:val="00A04297"/>
    <w:rsid w:val="00A14181"/>
    <w:rsid w:val="00A15556"/>
    <w:rsid w:val="00A16799"/>
    <w:rsid w:val="00A24CDE"/>
    <w:rsid w:val="00A3374E"/>
    <w:rsid w:val="00A42AB6"/>
    <w:rsid w:val="00A43EB3"/>
    <w:rsid w:val="00A53EBE"/>
    <w:rsid w:val="00A54A17"/>
    <w:rsid w:val="00A57AA6"/>
    <w:rsid w:val="00A74934"/>
    <w:rsid w:val="00A80DF3"/>
    <w:rsid w:val="00A87914"/>
    <w:rsid w:val="00AA6C38"/>
    <w:rsid w:val="00AB67C2"/>
    <w:rsid w:val="00AB73F8"/>
    <w:rsid w:val="00AB7428"/>
    <w:rsid w:val="00AC5E9A"/>
    <w:rsid w:val="00AC7BCF"/>
    <w:rsid w:val="00AD20A9"/>
    <w:rsid w:val="00AD5C76"/>
    <w:rsid w:val="00AE00D2"/>
    <w:rsid w:val="00AE2A4C"/>
    <w:rsid w:val="00AF457C"/>
    <w:rsid w:val="00AF6703"/>
    <w:rsid w:val="00AF7687"/>
    <w:rsid w:val="00B015E6"/>
    <w:rsid w:val="00B0331D"/>
    <w:rsid w:val="00B12670"/>
    <w:rsid w:val="00B12A0D"/>
    <w:rsid w:val="00B15341"/>
    <w:rsid w:val="00B1605D"/>
    <w:rsid w:val="00B165BF"/>
    <w:rsid w:val="00B16AD1"/>
    <w:rsid w:val="00B251BD"/>
    <w:rsid w:val="00B314BB"/>
    <w:rsid w:val="00B359B5"/>
    <w:rsid w:val="00B509C4"/>
    <w:rsid w:val="00B6580E"/>
    <w:rsid w:val="00B85003"/>
    <w:rsid w:val="00B87D0A"/>
    <w:rsid w:val="00B92A9B"/>
    <w:rsid w:val="00BA3895"/>
    <w:rsid w:val="00BA4053"/>
    <w:rsid w:val="00BA4F7A"/>
    <w:rsid w:val="00BA5078"/>
    <w:rsid w:val="00BA5161"/>
    <w:rsid w:val="00BB2A3C"/>
    <w:rsid w:val="00BB51F0"/>
    <w:rsid w:val="00BB538A"/>
    <w:rsid w:val="00BB75FF"/>
    <w:rsid w:val="00BC1FF1"/>
    <w:rsid w:val="00BC6E95"/>
    <w:rsid w:val="00BD5954"/>
    <w:rsid w:val="00BD5C0D"/>
    <w:rsid w:val="00BE19A1"/>
    <w:rsid w:val="00BE31C7"/>
    <w:rsid w:val="00BE4F1E"/>
    <w:rsid w:val="00C03016"/>
    <w:rsid w:val="00C07D75"/>
    <w:rsid w:val="00C11E26"/>
    <w:rsid w:val="00C12B0C"/>
    <w:rsid w:val="00C175B4"/>
    <w:rsid w:val="00C17C94"/>
    <w:rsid w:val="00C20573"/>
    <w:rsid w:val="00C30AB1"/>
    <w:rsid w:val="00C3321B"/>
    <w:rsid w:val="00C37DF3"/>
    <w:rsid w:val="00C42085"/>
    <w:rsid w:val="00C4240A"/>
    <w:rsid w:val="00C427AC"/>
    <w:rsid w:val="00C47470"/>
    <w:rsid w:val="00C47CA9"/>
    <w:rsid w:val="00C51426"/>
    <w:rsid w:val="00C51563"/>
    <w:rsid w:val="00C51981"/>
    <w:rsid w:val="00C629C7"/>
    <w:rsid w:val="00C84B41"/>
    <w:rsid w:val="00C917AC"/>
    <w:rsid w:val="00C92815"/>
    <w:rsid w:val="00C9693A"/>
    <w:rsid w:val="00CA2905"/>
    <w:rsid w:val="00CB04E0"/>
    <w:rsid w:val="00CB1B43"/>
    <w:rsid w:val="00CB4055"/>
    <w:rsid w:val="00CC125D"/>
    <w:rsid w:val="00CC1405"/>
    <w:rsid w:val="00CC18AC"/>
    <w:rsid w:val="00CC5F1B"/>
    <w:rsid w:val="00CD37D7"/>
    <w:rsid w:val="00CD4AD7"/>
    <w:rsid w:val="00CD4F98"/>
    <w:rsid w:val="00CE0A72"/>
    <w:rsid w:val="00CE34FB"/>
    <w:rsid w:val="00CE6777"/>
    <w:rsid w:val="00CE71BE"/>
    <w:rsid w:val="00CF0DB0"/>
    <w:rsid w:val="00CF74F7"/>
    <w:rsid w:val="00CF782B"/>
    <w:rsid w:val="00D0267F"/>
    <w:rsid w:val="00D0736C"/>
    <w:rsid w:val="00D115C0"/>
    <w:rsid w:val="00D13179"/>
    <w:rsid w:val="00D14E78"/>
    <w:rsid w:val="00D1650C"/>
    <w:rsid w:val="00D26948"/>
    <w:rsid w:val="00D30A81"/>
    <w:rsid w:val="00D31FE1"/>
    <w:rsid w:val="00D40299"/>
    <w:rsid w:val="00D42B60"/>
    <w:rsid w:val="00D518E0"/>
    <w:rsid w:val="00D618D2"/>
    <w:rsid w:val="00D70DEB"/>
    <w:rsid w:val="00D74358"/>
    <w:rsid w:val="00D74B44"/>
    <w:rsid w:val="00D76944"/>
    <w:rsid w:val="00D9220D"/>
    <w:rsid w:val="00D92266"/>
    <w:rsid w:val="00D931FE"/>
    <w:rsid w:val="00D93F07"/>
    <w:rsid w:val="00D97F2F"/>
    <w:rsid w:val="00DA6871"/>
    <w:rsid w:val="00DA77CD"/>
    <w:rsid w:val="00DC650D"/>
    <w:rsid w:val="00DC74A8"/>
    <w:rsid w:val="00DD2CEC"/>
    <w:rsid w:val="00DD47F5"/>
    <w:rsid w:val="00DF03EE"/>
    <w:rsid w:val="00DF50B0"/>
    <w:rsid w:val="00DF692A"/>
    <w:rsid w:val="00DF7534"/>
    <w:rsid w:val="00E11576"/>
    <w:rsid w:val="00E21C31"/>
    <w:rsid w:val="00E2730F"/>
    <w:rsid w:val="00E358F7"/>
    <w:rsid w:val="00E36DB9"/>
    <w:rsid w:val="00E43216"/>
    <w:rsid w:val="00E44002"/>
    <w:rsid w:val="00E45DA0"/>
    <w:rsid w:val="00E50698"/>
    <w:rsid w:val="00E50E09"/>
    <w:rsid w:val="00E520C6"/>
    <w:rsid w:val="00E54AC2"/>
    <w:rsid w:val="00E625AB"/>
    <w:rsid w:val="00E638EF"/>
    <w:rsid w:val="00E71A87"/>
    <w:rsid w:val="00E7209E"/>
    <w:rsid w:val="00E722B3"/>
    <w:rsid w:val="00E82CC2"/>
    <w:rsid w:val="00E839C7"/>
    <w:rsid w:val="00E85EDB"/>
    <w:rsid w:val="00E91916"/>
    <w:rsid w:val="00EA0241"/>
    <w:rsid w:val="00EA2CE9"/>
    <w:rsid w:val="00EA3E3A"/>
    <w:rsid w:val="00EB4993"/>
    <w:rsid w:val="00EC07CC"/>
    <w:rsid w:val="00EC07D5"/>
    <w:rsid w:val="00EC14FB"/>
    <w:rsid w:val="00EC2266"/>
    <w:rsid w:val="00EC3BD1"/>
    <w:rsid w:val="00EC739D"/>
    <w:rsid w:val="00ED4688"/>
    <w:rsid w:val="00ED52AA"/>
    <w:rsid w:val="00EE0CBB"/>
    <w:rsid w:val="00EE165D"/>
    <w:rsid w:val="00EE6B57"/>
    <w:rsid w:val="00EF74F0"/>
    <w:rsid w:val="00F01E41"/>
    <w:rsid w:val="00F231DC"/>
    <w:rsid w:val="00F25CA2"/>
    <w:rsid w:val="00F325A9"/>
    <w:rsid w:val="00F3699E"/>
    <w:rsid w:val="00F51339"/>
    <w:rsid w:val="00F6457F"/>
    <w:rsid w:val="00F677CF"/>
    <w:rsid w:val="00F71192"/>
    <w:rsid w:val="00F81FA4"/>
    <w:rsid w:val="00F82F39"/>
    <w:rsid w:val="00F93701"/>
    <w:rsid w:val="00FA0679"/>
    <w:rsid w:val="00FA1E9F"/>
    <w:rsid w:val="00FA414D"/>
    <w:rsid w:val="00FA4C44"/>
    <w:rsid w:val="00FA6723"/>
    <w:rsid w:val="00FB1DA8"/>
    <w:rsid w:val="00FB2E05"/>
    <w:rsid w:val="00FC6434"/>
    <w:rsid w:val="00FC64A8"/>
    <w:rsid w:val="00FC70BC"/>
    <w:rsid w:val="00FC7288"/>
    <w:rsid w:val="00FD119D"/>
    <w:rsid w:val="00FD1DC1"/>
    <w:rsid w:val="00FE4CD8"/>
    <w:rsid w:val="00FE5EF5"/>
    <w:rsid w:val="00FF68CE"/>
    <w:rsid w:val="00FF7225"/>
    <w:rsid w:val="00FF7D06"/>
    <w:rsid w:val="010E060A"/>
    <w:rsid w:val="011458A3"/>
    <w:rsid w:val="013E189C"/>
    <w:rsid w:val="021C3C0A"/>
    <w:rsid w:val="02395D59"/>
    <w:rsid w:val="02A2143C"/>
    <w:rsid w:val="02A40CBD"/>
    <w:rsid w:val="02EB56F7"/>
    <w:rsid w:val="02EC357C"/>
    <w:rsid w:val="031B152E"/>
    <w:rsid w:val="032B7BB6"/>
    <w:rsid w:val="03311140"/>
    <w:rsid w:val="0341266E"/>
    <w:rsid w:val="034C3B12"/>
    <w:rsid w:val="039A17B3"/>
    <w:rsid w:val="03E3586C"/>
    <w:rsid w:val="03F94CD2"/>
    <w:rsid w:val="03FF0041"/>
    <w:rsid w:val="041706C8"/>
    <w:rsid w:val="04195C0E"/>
    <w:rsid w:val="041E1EE7"/>
    <w:rsid w:val="041F1088"/>
    <w:rsid w:val="045430EE"/>
    <w:rsid w:val="04611A59"/>
    <w:rsid w:val="04623E1A"/>
    <w:rsid w:val="046B49E1"/>
    <w:rsid w:val="04A53238"/>
    <w:rsid w:val="04D35E44"/>
    <w:rsid w:val="04D550AF"/>
    <w:rsid w:val="050505CC"/>
    <w:rsid w:val="050F2942"/>
    <w:rsid w:val="05197322"/>
    <w:rsid w:val="052A58D1"/>
    <w:rsid w:val="05980A71"/>
    <w:rsid w:val="0599735F"/>
    <w:rsid w:val="05B84A5E"/>
    <w:rsid w:val="05CB69E7"/>
    <w:rsid w:val="05E435B3"/>
    <w:rsid w:val="05EC4C5D"/>
    <w:rsid w:val="05FB1932"/>
    <w:rsid w:val="0612082A"/>
    <w:rsid w:val="06525917"/>
    <w:rsid w:val="0672325D"/>
    <w:rsid w:val="06B7207D"/>
    <w:rsid w:val="06CA74DF"/>
    <w:rsid w:val="06D86CB1"/>
    <w:rsid w:val="07434EB1"/>
    <w:rsid w:val="07485E01"/>
    <w:rsid w:val="076444DF"/>
    <w:rsid w:val="07670E51"/>
    <w:rsid w:val="076E489D"/>
    <w:rsid w:val="07AA1895"/>
    <w:rsid w:val="07E43659"/>
    <w:rsid w:val="07FA133D"/>
    <w:rsid w:val="084E4746"/>
    <w:rsid w:val="08524566"/>
    <w:rsid w:val="085A54DB"/>
    <w:rsid w:val="0863284E"/>
    <w:rsid w:val="08866699"/>
    <w:rsid w:val="08EA0C4A"/>
    <w:rsid w:val="08EE7571"/>
    <w:rsid w:val="09047EDC"/>
    <w:rsid w:val="091243F3"/>
    <w:rsid w:val="093D1186"/>
    <w:rsid w:val="096D4026"/>
    <w:rsid w:val="09A24A60"/>
    <w:rsid w:val="09CE33D9"/>
    <w:rsid w:val="09ED2E9B"/>
    <w:rsid w:val="0A167C6B"/>
    <w:rsid w:val="0A321500"/>
    <w:rsid w:val="0A64333B"/>
    <w:rsid w:val="0A9E173C"/>
    <w:rsid w:val="0AA479FE"/>
    <w:rsid w:val="0ABD11FB"/>
    <w:rsid w:val="0B18350D"/>
    <w:rsid w:val="0B3F08F8"/>
    <w:rsid w:val="0B8B04C3"/>
    <w:rsid w:val="0BA13E59"/>
    <w:rsid w:val="0BA317E2"/>
    <w:rsid w:val="0BC53FB4"/>
    <w:rsid w:val="0BDC1B99"/>
    <w:rsid w:val="0C231A22"/>
    <w:rsid w:val="0C59082B"/>
    <w:rsid w:val="0C61100D"/>
    <w:rsid w:val="0C873EA8"/>
    <w:rsid w:val="0CC77076"/>
    <w:rsid w:val="0CEE087B"/>
    <w:rsid w:val="0D13654D"/>
    <w:rsid w:val="0D5E53A3"/>
    <w:rsid w:val="0D7C262D"/>
    <w:rsid w:val="0DBF7CC8"/>
    <w:rsid w:val="0DC90573"/>
    <w:rsid w:val="0DE63E89"/>
    <w:rsid w:val="0E005C94"/>
    <w:rsid w:val="0E3555B1"/>
    <w:rsid w:val="0E60277A"/>
    <w:rsid w:val="0E760D7B"/>
    <w:rsid w:val="0E785D4F"/>
    <w:rsid w:val="0E7C6E7F"/>
    <w:rsid w:val="0E86383F"/>
    <w:rsid w:val="0E892CBB"/>
    <w:rsid w:val="0E8A3812"/>
    <w:rsid w:val="0EDF26DE"/>
    <w:rsid w:val="0EFD68BD"/>
    <w:rsid w:val="0F0646AE"/>
    <w:rsid w:val="0F755725"/>
    <w:rsid w:val="0FA52D61"/>
    <w:rsid w:val="0FBB3751"/>
    <w:rsid w:val="0FCD428A"/>
    <w:rsid w:val="0FEC457D"/>
    <w:rsid w:val="10071622"/>
    <w:rsid w:val="105623E9"/>
    <w:rsid w:val="10876E41"/>
    <w:rsid w:val="10D53904"/>
    <w:rsid w:val="10E12823"/>
    <w:rsid w:val="10FE3E1D"/>
    <w:rsid w:val="110024D4"/>
    <w:rsid w:val="11436CE1"/>
    <w:rsid w:val="116C7974"/>
    <w:rsid w:val="117C3569"/>
    <w:rsid w:val="118444C7"/>
    <w:rsid w:val="118A2218"/>
    <w:rsid w:val="118E5446"/>
    <w:rsid w:val="11D03F02"/>
    <w:rsid w:val="11FA711F"/>
    <w:rsid w:val="122234C5"/>
    <w:rsid w:val="12436E95"/>
    <w:rsid w:val="125649C7"/>
    <w:rsid w:val="12A5749A"/>
    <w:rsid w:val="12BE7BDD"/>
    <w:rsid w:val="12D32BC7"/>
    <w:rsid w:val="12E0759A"/>
    <w:rsid w:val="12E5461B"/>
    <w:rsid w:val="12EE0D64"/>
    <w:rsid w:val="13064A1E"/>
    <w:rsid w:val="13516691"/>
    <w:rsid w:val="135E0432"/>
    <w:rsid w:val="139518DD"/>
    <w:rsid w:val="13E43605"/>
    <w:rsid w:val="143260F9"/>
    <w:rsid w:val="143F50DD"/>
    <w:rsid w:val="14574586"/>
    <w:rsid w:val="14894BA2"/>
    <w:rsid w:val="14D01A0B"/>
    <w:rsid w:val="150E4F03"/>
    <w:rsid w:val="152750EC"/>
    <w:rsid w:val="15593D06"/>
    <w:rsid w:val="15831943"/>
    <w:rsid w:val="15993046"/>
    <w:rsid w:val="15AC417A"/>
    <w:rsid w:val="15CF1FDF"/>
    <w:rsid w:val="15E277BD"/>
    <w:rsid w:val="15F76CE3"/>
    <w:rsid w:val="160311A9"/>
    <w:rsid w:val="16251218"/>
    <w:rsid w:val="1676785B"/>
    <w:rsid w:val="16863800"/>
    <w:rsid w:val="16C522E5"/>
    <w:rsid w:val="174020EB"/>
    <w:rsid w:val="179E467A"/>
    <w:rsid w:val="17C03F0B"/>
    <w:rsid w:val="181577D8"/>
    <w:rsid w:val="18187352"/>
    <w:rsid w:val="1835381D"/>
    <w:rsid w:val="18520CEF"/>
    <w:rsid w:val="18624E6A"/>
    <w:rsid w:val="18870F11"/>
    <w:rsid w:val="18AE0160"/>
    <w:rsid w:val="18E1063E"/>
    <w:rsid w:val="18E63BDE"/>
    <w:rsid w:val="18F805AD"/>
    <w:rsid w:val="18FA1B74"/>
    <w:rsid w:val="18FB2661"/>
    <w:rsid w:val="18FC3847"/>
    <w:rsid w:val="1906049F"/>
    <w:rsid w:val="190B3ED0"/>
    <w:rsid w:val="19275EBA"/>
    <w:rsid w:val="19450527"/>
    <w:rsid w:val="19552516"/>
    <w:rsid w:val="19553E46"/>
    <w:rsid w:val="195857C5"/>
    <w:rsid w:val="195F14C5"/>
    <w:rsid w:val="19A7617B"/>
    <w:rsid w:val="19DB3924"/>
    <w:rsid w:val="19EC12E9"/>
    <w:rsid w:val="1A1D0766"/>
    <w:rsid w:val="1A403CB9"/>
    <w:rsid w:val="1A7354CD"/>
    <w:rsid w:val="1A865708"/>
    <w:rsid w:val="1AA57BF6"/>
    <w:rsid w:val="1B5905B4"/>
    <w:rsid w:val="1B674317"/>
    <w:rsid w:val="1B75709F"/>
    <w:rsid w:val="1B852A15"/>
    <w:rsid w:val="1BAA4446"/>
    <w:rsid w:val="1BCE1C9E"/>
    <w:rsid w:val="1C03561A"/>
    <w:rsid w:val="1C240C46"/>
    <w:rsid w:val="1C5D6683"/>
    <w:rsid w:val="1C724A93"/>
    <w:rsid w:val="1CC564E1"/>
    <w:rsid w:val="1CCB082F"/>
    <w:rsid w:val="1CCC7D5E"/>
    <w:rsid w:val="1CFF5854"/>
    <w:rsid w:val="1D7862FE"/>
    <w:rsid w:val="1D9531D6"/>
    <w:rsid w:val="1DB402DC"/>
    <w:rsid w:val="1DC22187"/>
    <w:rsid w:val="1DF36C49"/>
    <w:rsid w:val="1EB050B6"/>
    <w:rsid w:val="1EF70CF6"/>
    <w:rsid w:val="1F253D85"/>
    <w:rsid w:val="1F7403DF"/>
    <w:rsid w:val="1F7C4F08"/>
    <w:rsid w:val="1F9134C2"/>
    <w:rsid w:val="1FE1291F"/>
    <w:rsid w:val="1FF40530"/>
    <w:rsid w:val="20940BE9"/>
    <w:rsid w:val="209C42F7"/>
    <w:rsid w:val="20AE0108"/>
    <w:rsid w:val="20C73425"/>
    <w:rsid w:val="20E66E28"/>
    <w:rsid w:val="21564F68"/>
    <w:rsid w:val="215A5BE7"/>
    <w:rsid w:val="21983446"/>
    <w:rsid w:val="21AD747E"/>
    <w:rsid w:val="21C7098E"/>
    <w:rsid w:val="21F24C8A"/>
    <w:rsid w:val="2211007E"/>
    <w:rsid w:val="22385F67"/>
    <w:rsid w:val="22637132"/>
    <w:rsid w:val="22C0480E"/>
    <w:rsid w:val="23211C3A"/>
    <w:rsid w:val="233D7E07"/>
    <w:rsid w:val="23516ADE"/>
    <w:rsid w:val="235513C7"/>
    <w:rsid w:val="241F540A"/>
    <w:rsid w:val="24212C5D"/>
    <w:rsid w:val="242D65A5"/>
    <w:rsid w:val="245260D8"/>
    <w:rsid w:val="24643209"/>
    <w:rsid w:val="2470591B"/>
    <w:rsid w:val="24747F29"/>
    <w:rsid w:val="249E01CF"/>
    <w:rsid w:val="24F224C2"/>
    <w:rsid w:val="25111C16"/>
    <w:rsid w:val="252C08C4"/>
    <w:rsid w:val="25763175"/>
    <w:rsid w:val="25A85E61"/>
    <w:rsid w:val="25DE0DD1"/>
    <w:rsid w:val="26285941"/>
    <w:rsid w:val="266C44A4"/>
    <w:rsid w:val="267D65E4"/>
    <w:rsid w:val="26862C9F"/>
    <w:rsid w:val="26B34EE5"/>
    <w:rsid w:val="26EC645A"/>
    <w:rsid w:val="273B7F99"/>
    <w:rsid w:val="275F5B26"/>
    <w:rsid w:val="276F6846"/>
    <w:rsid w:val="27791D8D"/>
    <w:rsid w:val="278455C2"/>
    <w:rsid w:val="27914598"/>
    <w:rsid w:val="27CB2205"/>
    <w:rsid w:val="27EA4E66"/>
    <w:rsid w:val="27EC6A7C"/>
    <w:rsid w:val="28064A1E"/>
    <w:rsid w:val="280F066A"/>
    <w:rsid w:val="283C5602"/>
    <w:rsid w:val="28D457A8"/>
    <w:rsid w:val="28DA01E2"/>
    <w:rsid w:val="294033D3"/>
    <w:rsid w:val="29495184"/>
    <w:rsid w:val="294B0691"/>
    <w:rsid w:val="29692493"/>
    <w:rsid w:val="297D01AD"/>
    <w:rsid w:val="29874848"/>
    <w:rsid w:val="299722DB"/>
    <w:rsid w:val="29B11FBC"/>
    <w:rsid w:val="2A1863B1"/>
    <w:rsid w:val="2A481FCF"/>
    <w:rsid w:val="2A5F5409"/>
    <w:rsid w:val="2A6629EC"/>
    <w:rsid w:val="2A6C656E"/>
    <w:rsid w:val="2A7A1EB4"/>
    <w:rsid w:val="2ABA6E6A"/>
    <w:rsid w:val="2AC13412"/>
    <w:rsid w:val="2AC42248"/>
    <w:rsid w:val="2AD66C23"/>
    <w:rsid w:val="2AE01E0E"/>
    <w:rsid w:val="2AF96600"/>
    <w:rsid w:val="2AFF4B35"/>
    <w:rsid w:val="2B141641"/>
    <w:rsid w:val="2B1F79CA"/>
    <w:rsid w:val="2B6869FC"/>
    <w:rsid w:val="2B830BED"/>
    <w:rsid w:val="2BA415F4"/>
    <w:rsid w:val="2BB335AF"/>
    <w:rsid w:val="2BDF16C2"/>
    <w:rsid w:val="2BFB0919"/>
    <w:rsid w:val="2C1B275A"/>
    <w:rsid w:val="2C5764E6"/>
    <w:rsid w:val="2C645455"/>
    <w:rsid w:val="2C812FB7"/>
    <w:rsid w:val="2C865BF3"/>
    <w:rsid w:val="2C880091"/>
    <w:rsid w:val="2C8F7034"/>
    <w:rsid w:val="2C9F7730"/>
    <w:rsid w:val="2CC930F9"/>
    <w:rsid w:val="2CDC5C02"/>
    <w:rsid w:val="2CDE283E"/>
    <w:rsid w:val="2CF31E28"/>
    <w:rsid w:val="2CF5286F"/>
    <w:rsid w:val="2D0E09CE"/>
    <w:rsid w:val="2D10156C"/>
    <w:rsid w:val="2D1B005B"/>
    <w:rsid w:val="2D1C2B16"/>
    <w:rsid w:val="2D4349FC"/>
    <w:rsid w:val="2D4436FB"/>
    <w:rsid w:val="2D4A1D4F"/>
    <w:rsid w:val="2D4F3A05"/>
    <w:rsid w:val="2D5B6C73"/>
    <w:rsid w:val="2D876D5F"/>
    <w:rsid w:val="2D8A5BDB"/>
    <w:rsid w:val="2D990784"/>
    <w:rsid w:val="2D9A1CC6"/>
    <w:rsid w:val="2DD01B40"/>
    <w:rsid w:val="2DD16CB2"/>
    <w:rsid w:val="2DDC4BE8"/>
    <w:rsid w:val="2E076A3F"/>
    <w:rsid w:val="2E191AE6"/>
    <w:rsid w:val="2E1E64F6"/>
    <w:rsid w:val="2E2512F8"/>
    <w:rsid w:val="2E2A7D85"/>
    <w:rsid w:val="2E88641B"/>
    <w:rsid w:val="2EB43382"/>
    <w:rsid w:val="2ECB2060"/>
    <w:rsid w:val="2EE45224"/>
    <w:rsid w:val="2EF37D5C"/>
    <w:rsid w:val="2F1B3B70"/>
    <w:rsid w:val="2F55021B"/>
    <w:rsid w:val="2F7B3E1B"/>
    <w:rsid w:val="2F803DEB"/>
    <w:rsid w:val="2FAB139E"/>
    <w:rsid w:val="2FAC75B9"/>
    <w:rsid w:val="2FB5332C"/>
    <w:rsid w:val="2FCD3E49"/>
    <w:rsid w:val="2FFD3EE9"/>
    <w:rsid w:val="301B3401"/>
    <w:rsid w:val="30201525"/>
    <w:rsid w:val="309F72A5"/>
    <w:rsid w:val="30F2245C"/>
    <w:rsid w:val="315B62A0"/>
    <w:rsid w:val="316D6FBF"/>
    <w:rsid w:val="31A5725C"/>
    <w:rsid w:val="31C97385"/>
    <w:rsid w:val="31D571C9"/>
    <w:rsid w:val="31DD7ACE"/>
    <w:rsid w:val="31E70992"/>
    <w:rsid w:val="32122C73"/>
    <w:rsid w:val="32580A45"/>
    <w:rsid w:val="326E33BE"/>
    <w:rsid w:val="330A0D9B"/>
    <w:rsid w:val="330F592F"/>
    <w:rsid w:val="331F03DA"/>
    <w:rsid w:val="332C2A94"/>
    <w:rsid w:val="333C09CA"/>
    <w:rsid w:val="33623EAB"/>
    <w:rsid w:val="33A92A5D"/>
    <w:rsid w:val="33B614ED"/>
    <w:rsid w:val="33BF6B54"/>
    <w:rsid w:val="33CC165C"/>
    <w:rsid w:val="33F7296D"/>
    <w:rsid w:val="34071AB8"/>
    <w:rsid w:val="34090FCC"/>
    <w:rsid w:val="340B0AF4"/>
    <w:rsid w:val="34207CEC"/>
    <w:rsid w:val="344B428C"/>
    <w:rsid w:val="345F409D"/>
    <w:rsid w:val="3468264C"/>
    <w:rsid w:val="348F425C"/>
    <w:rsid w:val="34932B67"/>
    <w:rsid w:val="34CF78A5"/>
    <w:rsid w:val="357E28A1"/>
    <w:rsid w:val="35D51C3C"/>
    <w:rsid w:val="361B5601"/>
    <w:rsid w:val="366B5FF5"/>
    <w:rsid w:val="36715D42"/>
    <w:rsid w:val="369640B2"/>
    <w:rsid w:val="36B02980"/>
    <w:rsid w:val="36CD5353"/>
    <w:rsid w:val="375F2A7E"/>
    <w:rsid w:val="376C6438"/>
    <w:rsid w:val="379A346B"/>
    <w:rsid w:val="37A1407E"/>
    <w:rsid w:val="37B07199"/>
    <w:rsid w:val="37BA58BB"/>
    <w:rsid w:val="37C8189A"/>
    <w:rsid w:val="37D01392"/>
    <w:rsid w:val="37EC1B51"/>
    <w:rsid w:val="38232E73"/>
    <w:rsid w:val="38463120"/>
    <w:rsid w:val="387F450B"/>
    <w:rsid w:val="388C64CB"/>
    <w:rsid w:val="38AF020E"/>
    <w:rsid w:val="38D32BD9"/>
    <w:rsid w:val="38FC161D"/>
    <w:rsid w:val="39056855"/>
    <w:rsid w:val="39FC24F6"/>
    <w:rsid w:val="3A3819C9"/>
    <w:rsid w:val="3A737103"/>
    <w:rsid w:val="3AD57AD7"/>
    <w:rsid w:val="3AFA6A14"/>
    <w:rsid w:val="3AFD2B12"/>
    <w:rsid w:val="3B0A63EA"/>
    <w:rsid w:val="3B1026AC"/>
    <w:rsid w:val="3B3D182E"/>
    <w:rsid w:val="3B485751"/>
    <w:rsid w:val="3B59228F"/>
    <w:rsid w:val="3B5B1163"/>
    <w:rsid w:val="3B916A5E"/>
    <w:rsid w:val="3BAE6AC2"/>
    <w:rsid w:val="3BE5232B"/>
    <w:rsid w:val="3BF8512A"/>
    <w:rsid w:val="3BFC5EE3"/>
    <w:rsid w:val="3C117E44"/>
    <w:rsid w:val="3C1B7139"/>
    <w:rsid w:val="3C583EA6"/>
    <w:rsid w:val="3D475290"/>
    <w:rsid w:val="3D4B554E"/>
    <w:rsid w:val="3D7E56C3"/>
    <w:rsid w:val="3DAE62E5"/>
    <w:rsid w:val="3DB7365D"/>
    <w:rsid w:val="3E003B2C"/>
    <w:rsid w:val="3E016383"/>
    <w:rsid w:val="3E370A2A"/>
    <w:rsid w:val="3E5B0119"/>
    <w:rsid w:val="3E731C71"/>
    <w:rsid w:val="3EE17510"/>
    <w:rsid w:val="3F0F13CD"/>
    <w:rsid w:val="3F13124C"/>
    <w:rsid w:val="3F36105D"/>
    <w:rsid w:val="3FF010E3"/>
    <w:rsid w:val="400A32A3"/>
    <w:rsid w:val="40892411"/>
    <w:rsid w:val="40B94236"/>
    <w:rsid w:val="40ED2F4D"/>
    <w:rsid w:val="411B1B17"/>
    <w:rsid w:val="412D1631"/>
    <w:rsid w:val="41303C8C"/>
    <w:rsid w:val="41455114"/>
    <w:rsid w:val="41650B01"/>
    <w:rsid w:val="416C6D3F"/>
    <w:rsid w:val="417B0269"/>
    <w:rsid w:val="41AD5000"/>
    <w:rsid w:val="41C8161C"/>
    <w:rsid w:val="41F05B89"/>
    <w:rsid w:val="41F43D65"/>
    <w:rsid w:val="42801793"/>
    <w:rsid w:val="42BF1782"/>
    <w:rsid w:val="42D7228E"/>
    <w:rsid w:val="430239FA"/>
    <w:rsid w:val="430D5B60"/>
    <w:rsid w:val="43775590"/>
    <w:rsid w:val="439A5EB5"/>
    <w:rsid w:val="439D0213"/>
    <w:rsid w:val="43AF176F"/>
    <w:rsid w:val="440A6FAF"/>
    <w:rsid w:val="440D0745"/>
    <w:rsid w:val="4442792E"/>
    <w:rsid w:val="44576929"/>
    <w:rsid w:val="445909C9"/>
    <w:rsid w:val="4479524A"/>
    <w:rsid w:val="448B3A56"/>
    <w:rsid w:val="44C162A7"/>
    <w:rsid w:val="44C9772C"/>
    <w:rsid w:val="44D07056"/>
    <w:rsid w:val="45575B2B"/>
    <w:rsid w:val="457A2A6F"/>
    <w:rsid w:val="45832638"/>
    <w:rsid w:val="45B85A6A"/>
    <w:rsid w:val="45BC131B"/>
    <w:rsid w:val="45DE1308"/>
    <w:rsid w:val="45F33217"/>
    <w:rsid w:val="460C62DA"/>
    <w:rsid w:val="461350C8"/>
    <w:rsid w:val="46332089"/>
    <w:rsid w:val="46352AC8"/>
    <w:rsid w:val="464E7AC3"/>
    <w:rsid w:val="46574716"/>
    <w:rsid w:val="465C58FF"/>
    <w:rsid w:val="465F0844"/>
    <w:rsid w:val="46BE3398"/>
    <w:rsid w:val="46ED319E"/>
    <w:rsid w:val="470575AF"/>
    <w:rsid w:val="47234E05"/>
    <w:rsid w:val="47370A99"/>
    <w:rsid w:val="47910B35"/>
    <w:rsid w:val="47971B22"/>
    <w:rsid w:val="47997720"/>
    <w:rsid w:val="47D567FA"/>
    <w:rsid w:val="47DA45FF"/>
    <w:rsid w:val="47F25598"/>
    <w:rsid w:val="47F962EE"/>
    <w:rsid w:val="4839644B"/>
    <w:rsid w:val="484B476C"/>
    <w:rsid w:val="48C809B1"/>
    <w:rsid w:val="48ED13A6"/>
    <w:rsid w:val="48F624C9"/>
    <w:rsid w:val="49091ACD"/>
    <w:rsid w:val="491B629D"/>
    <w:rsid w:val="49460310"/>
    <w:rsid w:val="496D3F3C"/>
    <w:rsid w:val="498104F4"/>
    <w:rsid w:val="49824F4F"/>
    <w:rsid w:val="49A238F2"/>
    <w:rsid w:val="49BE0A38"/>
    <w:rsid w:val="49C07916"/>
    <w:rsid w:val="49C36FDD"/>
    <w:rsid w:val="49C70F39"/>
    <w:rsid w:val="4A266B83"/>
    <w:rsid w:val="4A433CCA"/>
    <w:rsid w:val="4AB81FAC"/>
    <w:rsid w:val="4AE61911"/>
    <w:rsid w:val="4AF45415"/>
    <w:rsid w:val="4B2E099B"/>
    <w:rsid w:val="4B4A4172"/>
    <w:rsid w:val="4B5A0B70"/>
    <w:rsid w:val="4B5B2FDE"/>
    <w:rsid w:val="4BC45702"/>
    <w:rsid w:val="4BDF7B55"/>
    <w:rsid w:val="4BF36DC3"/>
    <w:rsid w:val="4C452093"/>
    <w:rsid w:val="4C475966"/>
    <w:rsid w:val="4C581FC6"/>
    <w:rsid w:val="4CE80077"/>
    <w:rsid w:val="4CF22E27"/>
    <w:rsid w:val="4D252DA4"/>
    <w:rsid w:val="4D4E7777"/>
    <w:rsid w:val="4D5244C1"/>
    <w:rsid w:val="4D770304"/>
    <w:rsid w:val="4D893D6E"/>
    <w:rsid w:val="4DB1208A"/>
    <w:rsid w:val="4DDD52C6"/>
    <w:rsid w:val="4E0466DC"/>
    <w:rsid w:val="4E0534CD"/>
    <w:rsid w:val="4E3C1D38"/>
    <w:rsid w:val="4E42614F"/>
    <w:rsid w:val="4E49354D"/>
    <w:rsid w:val="4E6D4863"/>
    <w:rsid w:val="4E866A9B"/>
    <w:rsid w:val="4E9A4598"/>
    <w:rsid w:val="4EA80338"/>
    <w:rsid w:val="4EDD18D2"/>
    <w:rsid w:val="4EE62D5F"/>
    <w:rsid w:val="4F2745F2"/>
    <w:rsid w:val="4F3E7F8A"/>
    <w:rsid w:val="4F437C05"/>
    <w:rsid w:val="4F4A0466"/>
    <w:rsid w:val="4F591A45"/>
    <w:rsid w:val="4F9111A0"/>
    <w:rsid w:val="4F9C3B0F"/>
    <w:rsid w:val="4FE851A0"/>
    <w:rsid w:val="4FEF795D"/>
    <w:rsid w:val="50024B75"/>
    <w:rsid w:val="50204414"/>
    <w:rsid w:val="503156B8"/>
    <w:rsid w:val="509E2330"/>
    <w:rsid w:val="509E3B54"/>
    <w:rsid w:val="50E72F99"/>
    <w:rsid w:val="50F36726"/>
    <w:rsid w:val="515E0B22"/>
    <w:rsid w:val="51643FFF"/>
    <w:rsid w:val="516443C3"/>
    <w:rsid w:val="516D6CD4"/>
    <w:rsid w:val="51767185"/>
    <w:rsid w:val="51BA5E1A"/>
    <w:rsid w:val="523E6576"/>
    <w:rsid w:val="5246159D"/>
    <w:rsid w:val="524A71CA"/>
    <w:rsid w:val="525F3D7C"/>
    <w:rsid w:val="52754E7D"/>
    <w:rsid w:val="5278475E"/>
    <w:rsid w:val="529541A6"/>
    <w:rsid w:val="52A874F4"/>
    <w:rsid w:val="52B87B78"/>
    <w:rsid w:val="52CD3A91"/>
    <w:rsid w:val="52D33180"/>
    <w:rsid w:val="53042796"/>
    <w:rsid w:val="53130103"/>
    <w:rsid w:val="532E697C"/>
    <w:rsid w:val="539162B3"/>
    <w:rsid w:val="53FF4689"/>
    <w:rsid w:val="542B6068"/>
    <w:rsid w:val="542C78B8"/>
    <w:rsid w:val="543958B6"/>
    <w:rsid w:val="545034E3"/>
    <w:rsid w:val="54793335"/>
    <w:rsid w:val="54801CCC"/>
    <w:rsid w:val="548A1EFE"/>
    <w:rsid w:val="54974CD7"/>
    <w:rsid w:val="54A14BDE"/>
    <w:rsid w:val="54DF788F"/>
    <w:rsid w:val="550C7FE3"/>
    <w:rsid w:val="5517327B"/>
    <w:rsid w:val="551D21FC"/>
    <w:rsid w:val="55205CB9"/>
    <w:rsid w:val="552E1554"/>
    <w:rsid w:val="553B03C8"/>
    <w:rsid w:val="55501C44"/>
    <w:rsid w:val="55825812"/>
    <w:rsid w:val="558D3742"/>
    <w:rsid w:val="559D264C"/>
    <w:rsid w:val="55C914BA"/>
    <w:rsid w:val="55E05B60"/>
    <w:rsid w:val="560F2689"/>
    <w:rsid w:val="565161A3"/>
    <w:rsid w:val="56547329"/>
    <w:rsid w:val="5693560D"/>
    <w:rsid w:val="56A80CA7"/>
    <w:rsid w:val="56F9056A"/>
    <w:rsid w:val="574A0404"/>
    <w:rsid w:val="577324C6"/>
    <w:rsid w:val="57971BF1"/>
    <w:rsid w:val="57A8515C"/>
    <w:rsid w:val="57B01EBE"/>
    <w:rsid w:val="57D24779"/>
    <w:rsid w:val="57ED0D2F"/>
    <w:rsid w:val="582C7F3B"/>
    <w:rsid w:val="583313F8"/>
    <w:rsid w:val="58A95BC7"/>
    <w:rsid w:val="58AB01E3"/>
    <w:rsid w:val="58BC04AD"/>
    <w:rsid w:val="59547C28"/>
    <w:rsid w:val="59584201"/>
    <w:rsid w:val="595D0F4B"/>
    <w:rsid w:val="598B3460"/>
    <w:rsid w:val="59AD4DD7"/>
    <w:rsid w:val="59C637E7"/>
    <w:rsid w:val="59F71082"/>
    <w:rsid w:val="5A2A0F00"/>
    <w:rsid w:val="5A581783"/>
    <w:rsid w:val="5A7D6C47"/>
    <w:rsid w:val="5A9A52D0"/>
    <w:rsid w:val="5ABF241E"/>
    <w:rsid w:val="5ADE7758"/>
    <w:rsid w:val="5AF64A60"/>
    <w:rsid w:val="5B0661A7"/>
    <w:rsid w:val="5B1037CF"/>
    <w:rsid w:val="5B173245"/>
    <w:rsid w:val="5B3510DC"/>
    <w:rsid w:val="5B4B2E68"/>
    <w:rsid w:val="5B4C7720"/>
    <w:rsid w:val="5B8471CF"/>
    <w:rsid w:val="5B8A4CAD"/>
    <w:rsid w:val="5C09365A"/>
    <w:rsid w:val="5C183066"/>
    <w:rsid w:val="5C2F7D76"/>
    <w:rsid w:val="5C6E08A0"/>
    <w:rsid w:val="5C730146"/>
    <w:rsid w:val="5C866E9D"/>
    <w:rsid w:val="5C8D3FE3"/>
    <w:rsid w:val="5CC96C37"/>
    <w:rsid w:val="5CE32773"/>
    <w:rsid w:val="5D02525C"/>
    <w:rsid w:val="5D67575C"/>
    <w:rsid w:val="5D6E686F"/>
    <w:rsid w:val="5D777F3D"/>
    <w:rsid w:val="5D8863D8"/>
    <w:rsid w:val="5D9935CC"/>
    <w:rsid w:val="5DAD2B14"/>
    <w:rsid w:val="5DB764BC"/>
    <w:rsid w:val="5DC45DDF"/>
    <w:rsid w:val="5DF72B16"/>
    <w:rsid w:val="5DF83EA0"/>
    <w:rsid w:val="5E0C0580"/>
    <w:rsid w:val="5E865213"/>
    <w:rsid w:val="5E940098"/>
    <w:rsid w:val="5ECE6515"/>
    <w:rsid w:val="5F0452A1"/>
    <w:rsid w:val="5F192C70"/>
    <w:rsid w:val="5F1A20FA"/>
    <w:rsid w:val="5F2E15BC"/>
    <w:rsid w:val="5F321B44"/>
    <w:rsid w:val="5F475D9B"/>
    <w:rsid w:val="5F4F4022"/>
    <w:rsid w:val="5F97320F"/>
    <w:rsid w:val="5FA04967"/>
    <w:rsid w:val="5FB6658C"/>
    <w:rsid w:val="5FDC2E34"/>
    <w:rsid w:val="602C2A2C"/>
    <w:rsid w:val="603A5900"/>
    <w:rsid w:val="60680733"/>
    <w:rsid w:val="607E67DA"/>
    <w:rsid w:val="607F0E82"/>
    <w:rsid w:val="60A04667"/>
    <w:rsid w:val="60A16BEA"/>
    <w:rsid w:val="60AE3713"/>
    <w:rsid w:val="60BF4ADC"/>
    <w:rsid w:val="60CC2837"/>
    <w:rsid w:val="610204FB"/>
    <w:rsid w:val="61073D8D"/>
    <w:rsid w:val="61461DEA"/>
    <w:rsid w:val="614622B9"/>
    <w:rsid w:val="61482FCF"/>
    <w:rsid w:val="615D2BBD"/>
    <w:rsid w:val="61775DA9"/>
    <w:rsid w:val="61A75842"/>
    <w:rsid w:val="61C12A7C"/>
    <w:rsid w:val="61CF0DFB"/>
    <w:rsid w:val="61DF120B"/>
    <w:rsid w:val="620B3037"/>
    <w:rsid w:val="6241226C"/>
    <w:rsid w:val="626D4A1D"/>
    <w:rsid w:val="62712D5D"/>
    <w:rsid w:val="627C59F1"/>
    <w:rsid w:val="62905878"/>
    <w:rsid w:val="629B0456"/>
    <w:rsid w:val="62BF4596"/>
    <w:rsid w:val="62CE22AC"/>
    <w:rsid w:val="63021994"/>
    <w:rsid w:val="63393DB7"/>
    <w:rsid w:val="633E7819"/>
    <w:rsid w:val="63776008"/>
    <w:rsid w:val="638665C2"/>
    <w:rsid w:val="63ED436C"/>
    <w:rsid w:val="640C16A2"/>
    <w:rsid w:val="6418790A"/>
    <w:rsid w:val="64230F92"/>
    <w:rsid w:val="645718E0"/>
    <w:rsid w:val="646C0C29"/>
    <w:rsid w:val="647221B4"/>
    <w:rsid w:val="6474572E"/>
    <w:rsid w:val="64A86918"/>
    <w:rsid w:val="64AE3C3D"/>
    <w:rsid w:val="64B77375"/>
    <w:rsid w:val="652D2A2D"/>
    <w:rsid w:val="652E2507"/>
    <w:rsid w:val="653A1C66"/>
    <w:rsid w:val="653F4255"/>
    <w:rsid w:val="65577C90"/>
    <w:rsid w:val="65590CB5"/>
    <w:rsid w:val="658862C7"/>
    <w:rsid w:val="65C6386D"/>
    <w:rsid w:val="65D54557"/>
    <w:rsid w:val="65F342B6"/>
    <w:rsid w:val="6633249D"/>
    <w:rsid w:val="66422DDB"/>
    <w:rsid w:val="664650BE"/>
    <w:rsid w:val="66602FAB"/>
    <w:rsid w:val="667D3FFD"/>
    <w:rsid w:val="66E757E2"/>
    <w:rsid w:val="66F84F76"/>
    <w:rsid w:val="672A68D5"/>
    <w:rsid w:val="673D7FCA"/>
    <w:rsid w:val="674672B9"/>
    <w:rsid w:val="677C4D5A"/>
    <w:rsid w:val="679C60E6"/>
    <w:rsid w:val="67D1333F"/>
    <w:rsid w:val="680E30B7"/>
    <w:rsid w:val="6856630B"/>
    <w:rsid w:val="685717CB"/>
    <w:rsid w:val="686B39B2"/>
    <w:rsid w:val="688128E0"/>
    <w:rsid w:val="68926FE4"/>
    <w:rsid w:val="68971BEE"/>
    <w:rsid w:val="68E56641"/>
    <w:rsid w:val="68F163E2"/>
    <w:rsid w:val="6906019C"/>
    <w:rsid w:val="690D3E3F"/>
    <w:rsid w:val="69132A23"/>
    <w:rsid w:val="69ED591E"/>
    <w:rsid w:val="6A455DFD"/>
    <w:rsid w:val="6A6C7646"/>
    <w:rsid w:val="6AB62CFB"/>
    <w:rsid w:val="6B225231"/>
    <w:rsid w:val="6B241093"/>
    <w:rsid w:val="6B2D07A9"/>
    <w:rsid w:val="6B464502"/>
    <w:rsid w:val="6B5F3681"/>
    <w:rsid w:val="6B771AC1"/>
    <w:rsid w:val="6B96200A"/>
    <w:rsid w:val="6BB522E4"/>
    <w:rsid w:val="6BC21C67"/>
    <w:rsid w:val="6C3D1C31"/>
    <w:rsid w:val="6C49401E"/>
    <w:rsid w:val="6C5D373F"/>
    <w:rsid w:val="6C7F3285"/>
    <w:rsid w:val="6C821FC6"/>
    <w:rsid w:val="6C866AE3"/>
    <w:rsid w:val="6CAB6C42"/>
    <w:rsid w:val="6CBD12D9"/>
    <w:rsid w:val="6CC874F8"/>
    <w:rsid w:val="6CF46EB6"/>
    <w:rsid w:val="6D750B3F"/>
    <w:rsid w:val="6DBE1803"/>
    <w:rsid w:val="6DF15C0C"/>
    <w:rsid w:val="6DF97677"/>
    <w:rsid w:val="6DFC36B8"/>
    <w:rsid w:val="6E030369"/>
    <w:rsid w:val="6E10558C"/>
    <w:rsid w:val="6E183808"/>
    <w:rsid w:val="6E1C3377"/>
    <w:rsid w:val="6E2E60E0"/>
    <w:rsid w:val="6E3B1273"/>
    <w:rsid w:val="6E5F3C70"/>
    <w:rsid w:val="6E9136BA"/>
    <w:rsid w:val="6E953962"/>
    <w:rsid w:val="6EB36BB3"/>
    <w:rsid w:val="6EB74396"/>
    <w:rsid w:val="6EE75CF6"/>
    <w:rsid w:val="6F157E98"/>
    <w:rsid w:val="6F1C6D52"/>
    <w:rsid w:val="6F2709F9"/>
    <w:rsid w:val="6F4A141A"/>
    <w:rsid w:val="6F614D08"/>
    <w:rsid w:val="6F635ADC"/>
    <w:rsid w:val="6F7D39F5"/>
    <w:rsid w:val="6F91088B"/>
    <w:rsid w:val="6FA80B26"/>
    <w:rsid w:val="6FCA1E38"/>
    <w:rsid w:val="6FE22992"/>
    <w:rsid w:val="700E19EF"/>
    <w:rsid w:val="703E7304"/>
    <w:rsid w:val="70532CE3"/>
    <w:rsid w:val="7090136F"/>
    <w:rsid w:val="70933881"/>
    <w:rsid w:val="70AB3543"/>
    <w:rsid w:val="70BF6EC0"/>
    <w:rsid w:val="70C45306"/>
    <w:rsid w:val="70F50CE9"/>
    <w:rsid w:val="71044B32"/>
    <w:rsid w:val="710F36AC"/>
    <w:rsid w:val="711B71D3"/>
    <w:rsid w:val="7136070A"/>
    <w:rsid w:val="715F05B8"/>
    <w:rsid w:val="715F60DD"/>
    <w:rsid w:val="7179271E"/>
    <w:rsid w:val="719B33BF"/>
    <w:rsid w:val="71B442D9"/>
    <w:rsid w:val="71CF5AA3"/>
    <w:rsid w:val="71D30A52"/>
    <w:rsid w:val="720425FA"/>
    <w:rsid w:val="723B010E"/>
    <w:rsid w:val="724D0005"/>
    <w:rsid w:val="72696914"/>
    <w:rsid w:val="726A4397"/>
    <w:rsid w:val="727501A2"/>
    <w:rsid w:val="72785FE0"/>
    <w:rsid w:val="727E227A"/>
    <w:rsid w:val="72C87850"/>
    <w:rsid w:val="72D32B3A"/>
    <w:rsid w:val="72E506C8"/>
    <w:rsid w:val="72E82606"/>
    <w:rsid w:val="72FA5D18"/>
    <w:rsid w:val="7347437A"/>
    <w:rsid w:val="73517C15"/>
    <w:rsid w:val="735A4693"/>
    <w:rsid w:val="73767605"/>
    <w:rsid w:val="738A7476"/>
    <w:rsid w:val="738D059E"/>
    <w:rsid w:val="738F4C25"/>
    <w:rsid w:val="73932295"/>
    <w:rsid w:val="73B84A08"/>
    <w:rsid w:val="73F10357"/>
    <w:rsid w:val="73FD76B6"/>
    <w:rsid w:val="74050ACF"/>
    <w:rsid w:val="741F4F55"/>
    <w:rsid w:val="742342FF"/>
    <w:rsid w:val="743049FC"/>
    <w:rsid w:val="743A682A"/>
    <w:rsid w:val="7450495D"/>
    <w:rsid w:val="74603930"/>
    <w:rsid w:val="74A5234D"/>
    <w:rsid w:val="74A95FFC"/>
    <w:rsid w:val="74BF62D4"/>
    <w:rsid w:val="74C121AC"/>
    <w:rsid w:val="75150C30"/>
    <w:rsid w:val="751E38AB"/>
    <w:rsid w:val="756054B6"/>
    <w:rsid w:val="75692E5D"/>
    <w:rsid w:val="75733459"/>
    <w:rsid w:val="757A1FBF"/>
    <w:rsid w:val="75A14815"/>
    <w:rsid w:val="75B2538F"/>
    <w:rsid w:val="75CA3E95"/>
    <w:rsid w:val="75F06CCB"/>
    <w:rsid w:val="7647155D"/>
    <w:rsid w:val="765F06DF"/>
    <w:rsid w:val="766C1C12"/>
    <w:rsid w:val="768C6181"/>
    <w:rsid w:val="76F0577A"/>
    <w:rsid w:val="76F97F2C"/>
    <w:rsid w:val="771E76EB"/>
    <w:rsid w:val="77305696"/>
    <w:rsid w:val="77430AB0"/>
    <w:rsid w:val="77436935"/>
    <w:rsid w:val="7754475A"/>
    <w:rsid w:val="777E0D30"/>
    <w:rsid w:val="77B37255"/>
    <w:rsid w:val="78283A9A"/>
    <w:rsid w:val="7843105A"/>
    <w:rsid w:val="78865B8F"/>
    <w:rsid w:val="788B009E"/>
    <w:rsid w:val="78C3542F"/>
    <w:rsid w:val="78C57641"/>
    <w:rsid w:val="790263F6"/>
    <w:rsid w:val="790634E5"/>
    <w:rsid w:val="794305DF"/>
    <w:rsid w:val="79596850"/>
    <w:rsid w:val="7982473C"/>
    <w:rsid w:val="79A01070"/>
    <w:rsid w:val="79A75CCD"/>
    <w:rsid w:val="79B05954"/>
    <w:rsid w:val="79B86E57"/>
    <w:rsid w:val="79DE2677"/>
    <w:rsid w:val="79E9667C"/>
    <w:rsid w:val="79EC2671"/>
    <w:rsid w:val="7A5731F9"/>
    <w:rsid w:val="7A903C75"/>
    <w:rsid w:val="7ABE0895"/>
    <w:rsid w:val="7AD45F51"/>
    <w:rsid w:val="7AEA3918"/>
    <w:rsid w:val="7BB73BB8"/>
    <w:rsid w:val="7BBE4FF1"/>
    <w:rsid w:val="7BD85130"/>
    <w:rsid w:val="7BFD01F0"/>
    <w:rsid w:val="7C105077"/>
    <w:rsid w:val="7C184117"/>
    <w:rsid w:val="7C381E48"/>
    <w:rsid w:val="7C4113DB"/>
    <w:rsid w:val="7C666FA2"/>
    <w:rsid w:val="7C8E6E9D"/>
    <w:rsid w:val="7CFB21FE"/>
    <w:rsid w:val="7D1E7437"/>
    <w:rsid w:val="7D3204B3"/>
    <w:rsid w:val="7D5645FE"/>
    <w:rsid w:val="7D5E2FC9"/>
    <w:rsid w:val="7D7208B8"/>
    <w:rsid w:val="7D786FEA"/>
    <w:rsid w:val="7D8678D2"/>
    <w:rsid w:val="7D8C7D6E"/>
    <w:rsid w:val="7DB6294C"/>
    <w:rsid w:val="7DBC52FB"/>
    <w:rsid w:val="7DEA656A"/>
    <w:rsid w:val="7E0A724E"/>
    <w:rsid w:val="7E12154A"/>
    <w:rsid w:val="7E1A6508"/>
    <w:rsid w:val="7E681F46"/>
    <w:rsid w:val="7E7D74DD"/>
    <w:rsid w:val="7E8B78E4"/>
    <w:rsid w:val="7EB50157"/>
    <w:rsid w:val="7EF56569"/>
    <w:rsid w:val="7F2326FA"/>
    <w:rsid w:val="7F3C0BF0"/>
    <w:rsid w:val="7F536B08"/>
    <w:rsid w:val="7F54569C"/>
    <w:rsid w:val="7F7257C4"/>
    <w:rsid w:val="7F88375B"/>
    <w:rsid w:val="7F8E732B"/>
    <w:rsid w:val="7F9938FF"/>
    <w:rsid w:val="7F9A7072"/>
    <w:rsid w:val="7FAD6F03"/>
    <w:rsid w:val="7FB237D3"/>
    <w:rsid w:val="7FC02A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qFormat="1"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0" w:semiHidden="0"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37"/>
    <w:qFormat/>
    <w:uiPriority w:val="0"/>
    <w:pPr>
      <w:keepNext/>
      <w:keepLines/>
      <w:spacing w:before="340" w:after="330" w:line="578" w:lineRule="auto"/>
      <w:outlineLvl w:val="0"/>
    </w:pPr>
    <w:rPr>
      <w:rFonts w:ascii="Times New Roman" w:hAnsi="Times New Roman"/>
      <w:b/>
      <w:bCs/>
      <w:kern w:val="44"/>
      <w:sz w:val="44"/>
      <w:szCs w:val="44"/>
    </w:rPr>
  </w:style>
  <w:style w:type="paragraph" w:styleId="4">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9"/>
    <w:qFormat/>
    <w:uiPriority w:val="0"/>
    <w:pPr>
      <w:keepNext/>
      <w:keepLines/>
      <w:spacing w:before="260" w:after="260" w:line="416" w:lineRule="auto"/>
      <w:outlineLvl w:val="2"/>
    </w:pPr>
    <w:rPr>
      <w:rFonts w:ascii="Times New Roman" w:hAnsi="Times New Roman"/>
      <w:b/>
      <w:bCs/>
      <w:sz w:val="32"/>
      <w:szCs w:val="32"/>
    </w:rPr>
  </w:style>
  <w:style w:type="paragraph" w:styleId="6">
    <w:name w:val="heading 4"/>
    <w:basedOn w:val="1"/>
    <w:next w:val="1"/>
    <w:qFormat/>
    <w:uiPriority w:val="9"/>
    <w:pPr>
      <w:keepNext/>
      <w:keepLines/>
      <w:spacing w:before="280" w:after="290" w:line="376" w:lineRule="auto"/>
      <w:outlineLvl w:val="3"/>
    </w:pPr>
    <w:rPr>
      <w:rFonts w:ascii="Calibri Light" w:hAnsi="Calibri Light" w:cs="宋体"/>
      <w:b/>
      <w:bCs/>
      <w:sz w:val="28"/>
      <w:szCs w:val="28"/>
    </w:rPr>
  </w:style>
  <w:style w:type="paragraph" w:styleId="7">
    <w:name w:val="heading 8"/>
    <w:basedOn w:val="1"/>
    <w:next w:val="1"/>
    <w:qFormat/>
    <w:uiPriority w:val="0"/>
    <w:pPr>
      <w:ind w:left="1071"/>
      <w:outlineLvl w:val="7"/>
    </w:pPr>
    <w:rPr>
      <w:b/>
      <w:bCs/>
      <w:szCs w:val="21"/>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75"/>
    <w:qFormat/>
    <w:uiPriority w:val="0"/>
    <w:pPr>
      <w:spacing w:after="120"/>
    </w:pPr>
    <w:rPr>
      <w:rFonts w:ascii="Times New Roman" w:hAnsi="Times New Roman"/>
      <w:szCs w:val="24"/>
      <w:lang w:val="zh-CN"/>
    </w:rPr>
  </w:style>
  <w:style w:type="paragraph" w:styleId="8">
    <w:name w:val="Normal Indent"/>
    <w:basedOn w:val="1"/>
    <w:link w:val="47"/>
    <w:qFormat/>
    <w:uiPriority w:val="0"/>
    <w:pPr>
      <w:ind w:firstLine="420" w:firstLineChars="200"/>
    </w:pPr>
    <w:rPr>
      <w:rFonts w:asciiTheme="minorHAnsi" w:hAnsiTheme="minorHAnsi" w:cstheme="minorBidi"/>
      <w:szCs w:val="24"/>
    </w:rPr>
  </w:style>
  <w:style w:type="paragraph" w:styleId="9">
    <w:name w:val="Document Map"/>
    <w:basedOn w:val="1"/>
    <w:link w:val="64"/>
    <w:qFormat/>
    <w:uiPriority w:val="0"/>
    <w:rPr>
      <w:rFonts w:ascii="宋体"/>
      <w:sz w:val="18"/>
      <w:szCs w:val="18"/>
      <w:lang w:val="zh-CN"/>
    </w:rPr>
  </w:style>
  <w:style w:type="paragraph" w:styleId="10">
    <w:name w:val="annotation text"/>
    <w:basedOn w:val="1"/>
    <w:link w:val="49"/>
    <w:semiHidden/>
    <w:qFormat/>
    <w:uiPriority w:val="0"/>
    <w:pPr>
      <w:jc w:val="left"/>
    </w:pPr>
  </w:style>
  <w:style w:type="paragraph" w:styleId="11">
    <w:name w:val="Salutation"/>
    <w:basedOn w:val="1"/>
    <w:next w:val="1"/>
    <w:link w:val="48"/>
    <w:unhideWhenUsed/>
    <w:qFormat/>
    <w:uiPriority w:val="0"/>
    <w:rPr>
      <w:rFonts w:ascii="宋体" w:hAnsi="宋体" w:cstheme="minorBidi"/>
      <w:sz w:val="28"/>
      <w:szCs w:val="28"/>
    </w:rPr>
  </w:style>
  <w:style w:type="paragraph" w:styleId="12">
    <w:name w:val="Closing"/>
    <w:basedOn w:val="1"/>
    <w:link w:val="46"/>
    <w:unhideWhenUsed/>
    <w:qFormat/>
    <w:uiPriority w:val="0"/>
    <w:pPr>
      <w:ind w:left="100" w:leftChars="2100"/>
    </w:pPr>
    <w:rPr>
      <w:rFonts w:ascii="宋体" w:hAnsi="宋体" w:cstheme="minorBidi"/>
      <w:sz w:val="28"/>
      <w:szCs w:val="28"/>
    </w:rPr>
  </w:style>
  <w:style w:type="paragraph" w:styleId="13">
    <w:name w:val="Body Text Indent"/>
    <w:basedOn w:val="1"/>
    <w:link w:val="60"/>
    <w:qFormat/>
    <w:uiPriority w:val="0"/>
    <w:pPr>
      <w:spacing w:after="120"/>
      <w:ind w:left="420" w:leftChars="200"/>
    </w:pPr>
    <w:rPr>
      <w:lang w:val="zh-CN"/>
    </w:rPr>
  </w:style>
  <w:style w:type="paragraph" w:styleId="14">
    <w:name w:val="Plain Text"/>
    <w:basedOn w:val="1"/>
    <w:link w:val="40"/>
    <w:qFormat/>
    <w:uiPriority w:val="0"/>
    <w:rPr>
      <w:rFonts w:ascii="宋体" w:hAnsi="Courier New"/>
      <w:szCs w:val="21"/>
      <w:lang w:val="zh-CN"/>
    </w:rPr>
  </w:style>
  <w:style w:type="paragraph" w:styleId="15">
    <w:name w:val="Date"/>
    <w:basedOn w:val="1"/>
    <w:next w:val="1"/>
    <w:link w:val="59"/>
    <w:qFormat/>
    <w:uiPriority w:val="0"/>
    <w:pPr>
      <w:ind w:left="100" w:leftChars="2500"/>
    </w:pPr>
  </w:style>
  <w:style w:type="paragraph" w:styleId="16">
    <w:name w:val="Body Text Indent 2"/>
    <w:basedOn w:val="1"/>
    <w:link w:val="54"/>
    <w:qFormat/>
    <w:uiPriority w:val="0"/>
    <w:pPr>
      <w:spacing w:after="120" w:line="480" w:lineRule="auto"/>
      <w:ind w:left="420" w:leftChars="200"/>
    </w:pPr>
    <w:rPr>
      <w:rFonts w:ascii="Times New Roman" w:hAnsi="Times New Roman"/>
      <w:szCs w:val="24"/>
    </w:rPr>
  </w:style>
  <w:style w:type="paragraph" w:styleId="17">
    <w:name w:val="Balloon Text"/>
    <w:basedOn w:val="1"/>
    <w:link w:val="58"/>
    <w:semiHidden/>
    <w:qFormat/>
    <w:uiPriority w:val="0"/>
    <w:rPr>
      <w:sz w:val="18"/>
      <w:szCs w:val="18"/>
    </w:rPr>
  </w:style>
  <w:style w:type="paragraph" w:styleId="18">
    <w:name w:val="footer"/>
    <w:basedOn w:val="1"/>
    <w:link w:val="45"/>
    <w:unhideWhenUsed/>
    <w:qFormat/>
    <w:uiPriority w:val="99"/>
    <w:pPr>
      <w:tabs>
        <w:tab w:val="center" w:pos="4153"/>
        <w:tab w:val="right" w:pos="8306"/>
      </w:tabs>
      <w:snapToGrid w:val="0"/>
      <w:jc w:val="left"/>
    </w:pPr>
    <w:rPr>
      <w:rFonts w:cstheme="minorBidi"/>
      <w:sz w:val="18"/>
      <w:szCs w:val="18"/>
    </w:rPr>
  </w:style>
  <w:style w:type="paragraph" w:styleId="19">
    <w:name w:val="header"/>
    <w:basedOn w:val="1"/>
    <w:link w:val="44"/>
    <w:unhideWhenUsed/>
    <w:qFormat/>
    <w:uiPriority w:val="99"/>
    <w:pPr>
      <w:pBdr>
        <w:bottom w:val="single" w:color="auto" w:sz="6" w:space="1"/>
      </w:pBdr>
      <w:tabs>
        <w:tab w:val="center" w:pos="4153"/>
        <w:tab w:val="right" w:pos="8306"/>
      </w:tabs>
      <w:snapToGrid w:val="0"/>
      <w:jc w:val="center"/>
    </w:pPr>
    <w:rPr>
      <w:rFonts w:cstheme="minorBidi"/>
      <w:sz w:val="18"/>
      <w:szCs w:val="18"/>
    </w:rPr>
  </w:style>
  <w:style w:type="paragraph" w:styleId="20">
    <w:name w:val="toc 1"/>
    <w:basedOn w:val="1"/>
    <w:next w:val="1"/>
    <w:qFormat/>
    <w:uiPriority w:val="39"/>
    <w:pPr>
      <w:tabs>
        <w:tab w:val="right" w:leader="dot" w:pos="8834"/>
      </w:tabs>
      <w:spacing w:line="720" w:lineRule="auto"/>
    </w:pPr>
  </w:style>
  <w:style w:type="paragraph" w:styleId="21">
    <w:name w:val="footnote text"/>
    <w:basedOn w:val="1"/>
    <w:semiHidden/>
    <w:unhideWhenUsed/>
    <w:qFormat/>
    <w:uiPriority w:val="99"/>
    <w:pPr>
      <w:snapToGrid w:val="0"/>
      <w:jc w:val="left"/>
    </w:pPr>
    <w:rPr>
      <w:sz w:val="18"/>
    </w:rPr>
  </w:style>
  <w:style w:type="paragraph" w:styleId="22">
    <w:name w:val="toc 2"/>
    <w:basedOn w:val="1"/>
    <w:next w:val="1"/>
    <w:qFormat/>
    <w:uiPriority w:val="39"/>
    <w:pPr>
      <w:ind w:left="420" w:leftChars="200"/>
    </w:pPr>
  </w:style>
  <w:style w:type="paragraph" w:styleId="23">
    <w:name w:val="Body Text 2"/>
    <w:basedOn w:val="1"/>
    <w:link w:val="116"/>
    <w:semiHidden/>
    <w:unhideWhenUsed/>
    <w:qFormat/>
    <w:uiPriority w:val="99"/>
    <w:pPr>
      <w:spacing w:after="120" w:line="480" w:lineRule="auto"/>
    </w:pPr>
  </w:style>
  <w:style w:type="paragraph" w:styleId="24">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25">
    <w:name w:val="Title"/>
    <w:basedOn w:val="1"/>
    <w:next w:val="1"/>
    <w:link w:val="72"/>
    <w:qFormat/>
    <w:uiPriority w:val="0"/>
    <w:pPr>
      <w:spacing w:before="240" w:after="60"/>
      <w:jc w:val="center"/>
      <w:outlineLvl w:val="0"/>
    </w:pPr>
    <w:rPr>
      <w:rFonts w:ascii="Cambria" w:hAnsi="Cambria"/>
      <w:b/>
      <w:bCs/>
      <w:sz w:val="32"/>
      <w:szCs w:val="32"/>
      <w:lang w:val="zh-CN"/>
    </w:rPr>
  </w:style>
  <w:style w:type="paragraph" w:styleId="26">
    <w:name w:val="annotation subject"/>
    <w:basedOn w:val="10"/>
    <w:next w:val="10"/>
    <w:link w:val="55"/>
    <w:qFormat/>
    <w:uiPriority w:val="0"/>
    <w:rPr>
      <w:b/>
      <w:bCs/>
      <w:lang w:val="zh-CN"/>
    </w:rPr>
  </w:style>
  <w:style w:type="paragraph" w:styleId="27">
    <w:name w:val="Body Text First Indent 2"/>
    <w:basedOn w:val="13"/>
    <w:next w:val="1"/>
    <w:link w:val="67"/>
    <w:qFormat/>
    <w:uiPriority w:val="0"/>
    <w:pPr>
      <w:ind w:firstLine="420" w:firstLineChars="200"/>
    </w:pPr>
  </w:style>
  <w:style w:type="table" w:styleId="29">
    <w:name w:val="Table Grid"/>
    <w:basedOn w:val="28"/>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page number"/>
    <w:basedOn w:val="30"/>
    <w:qFormat/>
    <w:uiPriority w:val="0"/>
  </w:style>
  <w:style w:type="character" w:styleId="32">
    <w:name w:val="FollowedHyperlink"/>
    <w:basedOn w:val="30"/>
    <w:qFormat/>
    <w:uiPriority w:val="0"/>
    <w:rPr>
      <w:color w:val="800080"/>
      <w:u w:val="none"/>
    </w:rPr>
  </w:style>
  <w:style w:type="character" w:styleId="33">
    <w:name w:val="Emphasis"/>
    <w:basedOn w:val="30"/>
    <w:qFormat/>
    <w:uiPriority w:val="20"/>
  </w:style>
  <w:style w:type="character" w:styleId="34">
    <w:name w:val="Hyperlink"/>
    <w:basedOn w:val="30"/>
    <w:qFormat/>
    <w:uiPriority w:val="99"/>
    <w:rPr>
      <w:color w:val="0000FF"/>
      <w:u w:val="none"/>
    </w:rPr>
  </w:style>
  <w:style w:type="character" w:styleId="35">
    <w:name w:val="annotation reference"/>
    <w:semiHidden/>
    <w:qFormat/>
    <w:uiPriority w:val="0"/>
    <w:rPr>
      <w:sz w:val="21"/>
      <w:szCs w:val="21"/>
    </w:rPr>
  </w:style>
  <w:style w:type="character" w:styleId="36">
    <w:name w:val="footnote reference"/>
    <w:basedOn w:val="30"/>
    <w:semiHidden/>
    <w:unhideWhenUsed/>
    <w:qFormat/>
    <w:uiPriority w:val="99"/>
    <w:rPr>
      <w:vertAlign w:val="superscript"/>
    </w:rPr>
  </w:style>
  <w:style w:type="character" w:customStyle="1" w:styleId="37">
    <w:name w:val="Heading 1 Char"/>
    <w:basedOn w:val="30"/>
    <w:link w:val="3"/>
    <w:qFormat/>
    <w:uiPriority w:val="0"/>
    <w:rPr>
      <w:rFonts w:ascii="Times New Roman" w:hAnsi="Times New Roman" w:eastAsia="宋体" w:cs="Times New Roman"/>
      <w:b/>
      <w:bCs/>
      <w:kern w:val="44"/>
      <w:sz w:val="44"/>
      <w:szCs w:val="44"/>
    </w:rPr>
  </w:style>
  <w:style w:type="character" w:customStyle="1" w:styleId="38">
    <w:name w:val="Heading 2 Char"/>
    <w:link w:val="4"/>
    <w:qFormat/>
    <w:uiPriority w:val="0"/>
    <w:rPr>
      <w:rFonts w:ascii="Arial" w:hAnsi="Arial" w:eastAsia="黑体" w:cs="Times New Roman"/>
      <w:b/>
      <w:bCs/>
      <w:sz w:val="32"/>
      <w:szCs w:val="32"/>
    </w:rPr>
  </w:style>
  <w:style w:type="character" w:customStyle="1" w:styleId="39">
    <w:name w:val="Heading 3 Char"/>
    <w:link w:val="5"/>
    <w:qFormat/>
    <w:uiPriority w:val="0"/>
    <w:rPr>
      <w:rFonts w:ascii="Times New Roman" w:hAnsi="Times New Roman" w:eastAsia="宋体" w:cs="Times New Roman"/>
      <w:b/>
      <w:bCs/>
      <w:sz w:val="32"/>
      <w:szCs w:val="32"/>
    </w:rPr>
  </w:style>
  <w:style w:type="character" w:customStyle="1" w:styleId="40">
    <w:name w:val="Plain Text Char"/>
    <w:link w:val="14"/>
    <w:qFormat/>
    <w:uiPriority w:val="0"/>
    <w:rPr>
      <w:rFonts w:ascii="宋体" w:hAnsi="Courier New" w:eastAsia="宋体" w:cs="Times New Roman"/>
      <w:szCs w:val="21"/>
      <w:lang w:val="zh-CN" w:eastAsia="zh-CN"/>
    </w:rPr>
  </w:style>
  <w:style w:type="character" w:customStyle="1" w:styleId="41">
    <w:name w:val="纯文本 字符"/>
    <w:basedOn w:val="30"/>
    <w:semiHidden/>
    <w:qFormat/>
    <w:uiPriority w:val="99"/>
    <w:rPr>
      <w:rFonts w:hAnsi="Courier New" w:cs="Courier New" w:asciiTheme="minorEastAsia"/>
    </w:rPr>
  </w:style>
  <w:style w:type="character" w:customStyle="1" w:styleId="42">
    <w:name w:val="标题 2 字符"/>
    <w:basedOn w:val="30"/>
    <w:semiHidden/>
    <w:qFormat/>
    <w:uiPriority w:val="9"/>
    <w:rPr>
      <w:rFonts w:asciiTheme="majorHAnsi" w:hAnsiTheme="majorHAnsi" w:eastAsiaTheme="majorEastAsia" w:cstheme="majorBidi"/>
      <w:b/>
      <w:bCs/>
      <w:sz w:val="32"/>
      <w:szCs w:val="32"/>
    </w:rPr>
  </w:style>
  <w:style w:type="character" w:customStyle="1" w:styleId="43">
    <w:name w:val="标题 3 字符"/>
    <w:basedOn w:val="30"/>
    <w:semiHidden/>
    <w:qFormat/>
    <w:uiPriority w:val="9"/>
    <w:rPr>
      <w:rFonts w:ascii="Calibri" w:hAnsi="Calibri" w:eastAsia="宋体" w:cs="Times New Roman"/>
      <w:b/>
      <w:bCs/>
      <w:sz w:val="32"/>
      <w:szCs w:val="32"/>
    </w:rPr>
  </w:style>
  <w:style w:type="character" w:customStyle="1" w:styleId="44">
    <w:name w:val="Header Char"/>
    <w:link w:val="19"/>
    <w:qFormat/>
    <w:uiPriority w:val="0"/>
    <w:rPr>
      <w:rFonts w:ascii="Calibri" w:hAnsi="Calibri" w:eastAsia="宋体"/>
      <w:sz w:val="18"/>
      <w:szCs w:val="18"/>
    </w:rPr>
  </w:style>
  <w:style w:type="character" w:customStyle="1" w:styleId="45">
    <w:name w:val="Footer Char"/>
    <w:link w:val="18"/>
    <w:qFormat/>
    <w:uiPriority w:val="99"/>
    <w:rPr>
      <w:rFonts w:ascii="Calibri" w:hAnsi="Calibri" w:eastAsia="宋体"/>
      <w:sz w:val="18"/>
      <w:szCs w:val="18"/>
    </w:rPr>
  </w:style>
  <w:style w:type="character" w:customStyle="1" w:styleId="46">
    <w:name w:val="Closing Char"/>
    <w:link w:val="12"/>
    <w:qFormat/>
    <w:uiPriority w:val="0"/>
    <w:rPr>
      <w:rFonts w:ascii="宋体" w:hAnsi="宋体" w:eastAsia="宋体"/>
      <w:sz w:val="28"/>
      <w:szCs w:val="28"/>
    </w:rPr>
  </w:style>
  <w:style w:type="character" w:customStyle="1" w:styleId="47">
    <w:name w:val="Normal Indent Char"/>
    <w:link w:val="8"/>
    <w:qFormat/>
    <w:uiPriority w:val="0"/>
    <w:rPr>
      <w:rFonts w:eastAsia="宋体"/>
      <w:szCs w:val="24"/>
    </w:rPr>
  </w:style>
  <w:style w:type="character" w:customStyle="1" w:styleId="48">
    <w:name w:val="Salutation Char"/>
    <w:link w:val="11"/>
    <w:qFormat/>
    <w:uiPriority w:val="0"/>
    <w:rPr>
      <w:rFonts w:ascii="宋体" w:hAnsi="宋体" w:eastAsia="宋体"/>
      <w:sz w:val="28"/>
      <w:szCs w:val="28"/>
    </w:rPr>
  </w:style>
  <w:style w:type="character" w:customStyle="1" w:styleId="49">
    <w:name w:val="Comment Text Char"/>
    <w:basedOn w:val="30"/>
    <w:link w:val="10"/>
    <w:semiHidden/>
    <w:qFormat/>
    <w:uiPriority w:val="0"/>
    <w:rPr>
      <w:rFonts w:ascii="Calibri" w:hAnsi="Calibri" w:eastAsia="宋体" w:cs="Times New Roman"/>
    </w:rPr>
  </w:style>
  <w:style w:type="character" w:customStyle="1" w:styleId="50">
    <w:name w:val="结束语 字符"/>
    <w:basedOn w:val="30"/>
    <w:semiHidden/>
    <w:qFormat/>
    <w:uiPriority w:val="99"/>
    <w:rPr>
      <w:rFonts w:ascii="Calibri" w:hAnsi="Calibri" w:eastAsia="宋体" w:cs="Times New Roman"/>
    </w:rPr>
  </w:style>
  <w:style w:type="paragraph" w:customStyle="1" w:styleId="51">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52">
    <w:name w:val="称呼 字符"/>
    <w:basedOn w:val="30"/>
    <w:semiHidden/>
    <w:qFormat/>
    <w:uiPriority w:val="99"/>
    <w:rPr>
      <w:rFonts w:ascii="Calibri" w:hAnsi="Calibri" w:eastAsia="宋体" w:cs="Times New Roman"/>
    </w:rPr>
  </w:style>
  <w:style w:type="character" w:customStyle="1" w:styleId="53">
    <w:name w:val="页脚 字符"/>
    <w:basedOn w:val="30"/>
    <w:qFormat/>
    <w:uiPriority w:val="99"/>
    <w:rPr>
      <w:rFonts w:ascii="Calibri" w:hAnsi="Calibri" w:eastAsia="宋体" w:cs="Times New Roman"/>
      <w:sz w:val="18"/>
      <w:szCs w:val="18"/>
    </w:rPr>
  </w:style>
  <w:style w:type="character" w:customStyle="1" w:styleId="54">
    <w:name w:val="Body Text Indent 2 Char"/>
    <w:basedOn w:val="30"/>
    <w:link w:val="16"/>
    <w:qFormat/>
    <w:uiPriority w:val="0"/>
    <w:rPr>
      <w:rFonts w:ascii="Times New Roman" w:hAnsi="Times New Roman" w:eastAsia="宋体" w:cs="Times New Roman"/>
      <w:szCs w:val="24"/>
    </w:rPr>
  </w:style>
  <w:style w:type="character" w:customStyle="1" w:styleId="55">
    <w:name w:val="Comment Subject Char"/>
    <w:link w:val="26"/>
    <w:qFormat/>
    <w:uiPriority w:val="0"/>
    <w:rPr>
      <w:rFonts w:ascii="Calibri" w:hAnsi="Calibri" w:eastAsia="宋体" w:cs="Times New Roman"/>
      <w:b/>
      <w:bCs/>
      <w:lang w:val="zh-CN" w:eastAsia="zh-CN"/>
    </w:rPr>
  </w:style>
  <w:style w:type="character" w:customStyle="1" w:styleId="56">
    <w:name w:val="批注主题 字符"/>
    <w:basedOn w:val="49"/>
    <w:semiHidden/>
    <w:qFormat/>
    <w:uiPriority w:val="99"/>
    <w:rPr>
      <w:rFonts w:ascii="Calibri" w:hAnsi="Calibri" w:eastAsia="宋体" w:cs="Times New Roman"/>
      <w:b/>
      <w:bCs/>
    </w:rPr>
  </w:style>
  <w:style w:type="character" w:customStyle="1" w:styleId="57">
    <w:name w:val="页眉 字符"/>
    <w:basedOn w:val="30"/>
    <w:qFormat/>
    <w:uiPriority w:val="99"/>
    <w:rPr>
      <w:rFonts w:ascii="Calibri" w:hAnsi="Calibri" w:eastAsia="宋体" w:cs="Times New Roman"/>
      <w:sz w:val="18"/>
      <w:szCs w:val="18"/>
    </w:rPr>
  </w:style>
  <w:style w:type="character" w:customStyle="1" w:styleId="58">
    <w:name w:val="Balloon Text Char"/>
    <w:basedOn w:val="30"/>
    <w:link w:val="17"/>
    <w:semiHidden/>
    <w:qFormat/>
    <w:uiPriority w:val="0"/>
    <w:rPr>
      <w:rFonts w:ascii="Calibri" w:hAnsi="Calibri" w:eastAsia="宋体" w:cs="Times New Roman"/>
      <w:sz w:val="18"/>
      <w:szCs w:val="18"/>
    </w:rPr>
  </w:style>
  <w:style w:type="character" w:customStyle="1" w:styleId="59">
    <w:name w:val="Date Char"/>
    <w:basedOn w:val="30"/>
    <w:link w:val="15"/>
    <w:qFormat/>
    <w:uiPriority w:val="0"/>
    <w:rPr>
      <w:rFonts w:ascii="Calibri" w:hAnsi="Calibri" w:eastAsia="宋体" w:cs="Times New Roman"/>
    </w:rPr>
  </w:style>
  <w:style w:type="character" w:customStyle="1" w:styleId="60">
    <w:name w:val="Body Text Indent Char"/>
    <w:link w:val="13"/>
    <w:qFormat/>
    <w:uiPriority w:val="0"/>
    <w:rPr>
      <w:rFonts w:ascii="Calibri" w:hAnsi="Calibri" w:eastAsia="宋体" w:cs="Times New Roman"/>
      <w:lang w:val="zh-CN" w:eastAsia="zh-CN"/>
    </w:rPr>
  </w:style>
  <w:style w:type="character" w:customStyle="1" w:styleId="61">
    <w:name w:val="正文文本缩进 字符"/>
    <w:basedOn w:val="30"/>
    <w:semiHidden/>
    <w:qFormat/>
    <w:uiPriority w:val="99"/>
    <w:rPr>
      <w:rFonts w:ascii="Calibri" w:hAnsi="Calibri" w:eastAsia="宋体" w:cs="Times New Roman"/>
    </w:rPr>
  </w:style>
  <w:style w:type="paragraph" w:customStyle="1" w:styleId="62">
    <w:name w:val="Char"/>
    <w:basedOn w:val="1"/>
    <w:qFormat/>
    <w:uiPriority w:val="0"/>
    <w:rPr>
      <w:rFonts w:ascii="Times New Roman" w:hAnsi="Times New Roman" w:eastAsia="仿宋_GB2312"/>
      <w:b/>
      <w:sz w:val="30"/>
      <w:szCs w:val="21"/>
    </w:rPr>
  </w:style>
  <w:style w:type="paragraph" w:customStyle="1" w:styleId="63">
    <w:name w:val="修订1"/>
    <w:hidden/>
    <w:semiHidden/>
    <w:qFormat/>
    <w:uiPriority w:val="99"/>
    <w:rPr>
      <w:rFonts w:ascii="Calibri" w:hAnsi="Calibri" w:eastAsia="宋体" w:cs="Times New Roman"/>
      <w:kern w:val="2"/>
      <w:sz w:val="21"/>
      <w:szCs w:val="22"/>
      <w:lang w:val="en-US" w:eastAsia="zh-CN" w:bidi="ar-SA"/>
    </w:rPr>
  </w:style>
  <w:style w:type="character" w:customStyle="1" w:styleId="64">
    <w:name w:val="Document Map Char"/>
    <w:link w:val="9"/>
    <w:qFormat/>
    <w:uiPriority w:val="0"/>
    <w:rPr>
      <w:rFonts w:ascii="宋体" w:hAnsi="Calibri" w:eastAsia="宋体" w:cs="Times New Roman"/>
      <w:sz w:val="18"/>
      <w:szCs w:val="18"/>
      <w:lang w:val="zh-CN" w:eastAsia="zh-CN"/>
    </w:rPr>
  </w:style>
  <w:style w:type="character" w:customStyle="1" w:styleId="65">
    <w:name w:val="文档结构图 字符"/>
    <w:basedOn w:val="30"/>
    <w:semiHidden/>
    <w:qFormat/>
    <w:uiPriority w:val="99"/>
    <w:rPr>
      <w:rFonts w:ascii="Microsoft YaHei UI" w:hAnsi="Calibri" w:eastAsia="Microsoft YaHei UI" w:cs="Times New Roman"/>
      <w:sz w:val="18"/>
      <w:szCs w:val="18"/>
    </w:rPr>
  </w:style>
  <w:style w:type="paragraph" w:customStyle="1" w:styleId="66">
    <w:name w:val="TOC 标题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67">
    <w:name w:val="Body Text First Indent 2 Char"/>
    <w:basedOn w:val="61"/>
    <w:link w:val="27"/>
    <w:qFormat/>
    <w:uiPriority w:val="0"/>
    <w:rPr>
      <w:rFonts w:ascii="Calibri" w:hAnsi="Calibri" w:eastAsia="宋体" w:cs="Times New Roman"/>
      <w:lang w:val="zh-CN" w:eastAsia="zh-CN"/>
    </w:rPr>
  </w:style>
  <w:style w:type="character" w:customStyle="1" w:styleId="68">
    <w:name w:val="正文首行缩进 2 Char"/>
    <w:basedOn w:val="60"/>
    <w:qFormat/>
    <w:uiPriority w:val="0"/>
    <w:rPr>
      <w:rFonts w:ascii="Calibri" w:hAnsi="Calibri" w:eastAsia="宋体" w:cs="Times New Roman"/>
      <w:lang w:val="zh-CN" w:eastAsia="zh-CN"/>
    </w:rPr>
  </w:style>
  <w:style w:type="paragraph" w:customStyle="1" w:styleId="69">
    <w:name w:val="样式1"/>
    <w:basedOn w:val="1"/>
    <w:link w:val="70"/>
    <w:qFormat/>
    <w:uiPriority w:val="0"/>
    <w:pPr>
      <w:widowControl/>
      <w:spacing w:line="360" w:lineRule="auto"/>
      <w:jc w:val="left"/>
    </w:pPr>
    <w:rPr>
      <w:rFonts w:ascii="仿宋_GB2312" w:hAnsi="宋体" w:eastAsia="仿宋_GB2312"/>
      <w:b/>
      <w:bCs/>
      <w:kern w:val="0"/>
      <w:szCs w:val="21"/>
      <w:lang w:val="zh-CN"/>
    </w:rPr>
  </w:style>
  <w:style w:type="character" w:customStyle="1" w:styleId="70">
    <w:name w:val="样式1 Char"/>
    <w:link w:val="69"/>
    <w:qFormat/>
    <w:uiPriority w:val="0"/>
    <w:rPr>
      <w:rFonts w:ascii="仿宋_GB2312" w:hAnsi="宋体" w:eastAsia="仿宋_GB2312" w:cs="Times New Roman"/>
      <w:b/>
      <w:bCs/>
      <w:kern w:val="0"/>
      <w:szCs w:val="21"/>
      <w:lang w:val="zh-CN" w:eastAsia="zh-CN"/>
    </w:rPr>
  </w:style>
  <w:style w:type="paragraph" w:customStyle="1" w:styleId="71">
    <w:name w:val="片头题目"/>
    <w:qFormat/>
    <w:uiPriority w:val="0"/>
    <w:pPr>
      <w:spacing w:line="360" w:lineRule="auto"/>
      <w:ind w:firstLine="361"/>
      <w:jc w:val="center"/>
    </w:pPr>
    <w:rPr>
      <w:rFonts w:ascii="仿宋_GB2312" w:hAnsi="宋体" w:eastAsia="仿宋_GB2312" w:cs="Courier New"/>
      <w:b/>
      <w:kern w:val="2"/>
      <w:sz w:val="30"/>
      <w:szCs w:val="30"/>
      <w:lang w:val="en-US" w:eastAsia="zh-CN" w:bidi="ar-SA"/>
    </w:rPr>
  </w:style>
  <w:style w:type="character" w:customStyle="1" w:styleId="72">
    <w:name w:val="Title Char"/>
    <w:link w:val="25"/>
    <w:qFormat/>
    <w:uiPriority w:val="0"/>
    <w:rPr>
      <w:rFonts w:ascii="Cambria" w:hAnsi="Cambria" w:eastAsia="宋体" w:cs="Times New Roman"/>
      <w:b/>
      <w:bCs/>
      <w:sz w:val="32"/>
      <w:szCs w:val="32"/>
      <w:lang w:val="zh-CN" w:eastAsia="zh-CN"/>
    </w:rPr>
  </w:style>
  <w:style w:type="character" w:customStyle="1" w:styleId="73">
    <w:name w:val="标题 字符"/>
    <w:basedOn w:val="30"/>
    <w:qFormat/>
    <w:uiPriority w:val="10"/>
    <w:rPr>
      <w:rFonts w:asciiTheme="majorHAnsi" w:hAnsiTheme="majorHAnsi" w:eastAsiaTheme="majorEastAsia" w:cstheme="majorBidi"/>
      <w:b/>
      <w:bCs/>
      <w:sz w:val="32"/>
      <w:szCs w:val="32"/>
    </w:rPr>
  </w:style>
  <w:style w:type="paragraph" w:customStyle="1" w:styleId="74">
    <w:name w:val="(符号)五标题1.1.1"/>
    <w:basedOn w:val="1"/>
    <w:qFormat/>
    <w:uiPriority w:val="0"/>
    <w:pPr>
      <w:numPr>
        <w:ilvl w:val="2"/>
        <w:numId w:val="1"/>
      </w:numPr>
      <w:spacing w:line="500" w:lineRule="exact"/>
    </w:pPr>
    <w:rPr>
      <w:rFonts w:ascii="宋体" w:hAnsi="宋体" w:cs="宋体"/>
      <w:color w:val="000000"/>
      <w:sz w:val="24"/>
      <w:szCs w:val="20"/>
    </w:rPr>
  </w:style>
  <w:style w:type="character" w:customStyle="1" w:styleId="75">
    <w:name w:val="Body Text Char"/>
    <w:link w:val="2"/>
    <w:qFormat/>
    <w:uiPriority w:val="0"/>
    <w:rPr>
      <w:rFonts w:ascii="Times New Roman" w:hAnsi="Times New Roman" w:eastAsia="宋体" w:cs="Times New Roman"/>
      <w:szCs w:val="24"/>
      <w:lang w:val="zh-CN" w:eastAsia="zh-CN"/>
    </w:rPr>
  </w:style>
  <w:style w:type="character" w:customStyle="1" w:styleId="76">
    <w:name w:val="正文文本 字符"/>
    <w:basedOn w:val="30"/>
    <w:semiHidden/>
    <w:qFormat/>
    <w:uiPriority w:val="99"/>
    <w:rPr>
      <w:rFonts w:ascii="Calibri" w:hAnsi="Calibri" w:eastAsia="宋体" w:cs="Times New Roman"/>
    </w:rPr>
  </w:style>
  <w:style w:type="paragraph" w:customStyle="1" w:styleId="77">
    <w:name w:val="Char Char Char Char"/>
    <w:basedOn w:val="1"/>
    <w:qFormat/>
    <w:uiPriority w:val="0"/>
    <w:rPr>
      <w:rFonts w:ascii="Times New Roman" w:hAnsi="Times New Roman"/>
      <w:szCs w:val="21"/>
    </w:rPr>
  </w:style>
  <w:style w:type="character" w:customStyle="1" w:styleId="78">
    <w:name w:val="Char Char10"/>
    <w:qFormat/>
    <w:uiPriority w:val="0"/>
    <w:rPr>
      <w:rFonts w:eastAsia="宋体"/>
      <w:b/>
      <w:bCs/>
      <w:kern w:val="2"/>
      <w:sz w:val="32"/>
      <w:szCs w:val="32"/>
      <w:lang w:val="en-US" w:eastAsia="zh-CN" w:bidi="ar-SA"/>
    </w:rPr>
  </w:style>
  <w:style w:type="paragraph" w:customStyle="1" w:styleId="79">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80">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character" w:customStyle="1" w:styleId="81">
    <w:name w:val="不明显参考1"/>
    <w:qFormat/>
    <w:uiPriority w:val="31"/>
    <w:rPr>
      <w:smallCaps/>
      <w:color w:val="5A5A5A"/>
    </w:rPr>
  </w:style>
  <w:style w:type="character" w:customStyle="1" w:styleId="82">
    <w:name w:val="页脚 Char"/>
    <w:qFormat/>
    <w:uiPriority w:val="99"/>
    <w:rPr>
      <w:rFonts w:ascii="Calibri" w:hAnsi="Calibri" w:eastAsia="宋体"/>
      <w:kern w:val="2"/>
      <w:sz w:val="18"/>
      <w:szCs w:val="18"/>
      <w:lang w:val="en-US" w:eastAsia="zh-CN" w:bidi="ar-SA"/>
    </w:rPr>
  </w:style>
  <w:style w:type="character" w:customStyle="1" w:styleId="83">
    <w:name w:val="结束语 Char"/>
    <w:qFormat/>
    <w:uiPriority w:val="0"/>
    <w:rPr>
      <w:rFonts w:ascii="宋体" w:hAnsi="宋体" w:eastAsia="宋体"/>
      <w:kern w:val="2"/>
      <w:sz w:val="28"/>
      <w:szCs w:val="28"/>
      <w:lang w:val="en-US" w:eastAsia="zh-CN" w:bidi="ar-SA"/>
    </w:rPr>
  </w:style>
  <w:style w:type="character" w:customStyle="1" w:styleId="84">
    <w:name w:val="标题 3 Char"/>
    <w:qFormat/>
    <w:uiPriority w:val="0"/>
    <w:rPr>
      <w:rFonts w:eastAsia="宋体"/>
      <w:b/>
      <w:bCs/>
      <w:kern w:val="2"/>
      <w:sz w:val="32"/>
      <w:szCs w:val="32"/>
      <w:lang w:val="en-US" w:eastAsia="zh-CN" w:bidi="ar-SA"/>
    </w:rPr>
  </w:style>
  <w:style w:type="character" w:customStyle="1" w:styleId="85">
    <w:name w:val="正文缩进 Char"/>
    <w:qFormat/>
    <w:uiPriority w:val="0"/>
    <w:rPr>
      <w:rFonts w:eastAsia="宋体"/>
      <w:kern w:val="2"/>
      <w:sz w:val="21"/>
      <w:szCs w:val="24"/>
      <w:lang w:val="en-US" w:eastAsia="zh-CN" w:bidi="ar-SA"/>
    </w:rPr>
  </w:style>
  <w:style w:type="character" w:customStyle="1" w:styleId="86">
    <w:name w:val="称呼 Char"/>
    <w:qFormat/>
    <w:uiPriority w:val="0"/>
    <w:rPr>
      <w:rFonts w:ascii="宋体" w:hAnsi="宋体" w:eastAsia="宋体"/>
      <w:kern w:val="2"/>
      <w:sz w:val="28"/>
      <w:szCs w:val="28"/>
      <w:lang w:val="en-US" w:eastAsia="zh-CN" w:bidi="ar-SA"/>
    </w:rPr>
  </w:style>
  <w:style w:type="character" w:customStyle="1" w:styleId="87">
    <w:name w:val="标题 2 Char"/>
    <w:qFormat/>
    <w:uiPriority w:val="0"/>
    <w:rPr>
      <w:rFonts w:ascii="Arial" w:hAnsi="Arial" w:eastAsia="黑体"/>
      <w:b/>
      <w:bCs/>
      <w:kern w:val="2"/>
      <w:sz w:val="32"/>
      <w:szCs w:val="32"/>
      <w:lang w:val="en-US" w:eastAsia="zh-CN" w:bidi="ar-SA"/>
    </w:rPr>
  </w:style>
  <w:style w:type="character" w:customStyle="1" w:styleId="88">
    <w:name w:val="文档结构图 Char"/>
    <w:qFormat/>
    <w:uiPriority w:val="0"/>
    <w:rPr>
      <w:rFonts w:ascii="宋体" w:hAnsi="Calibri"/>
      <w:kern w:val="2"/>
      <w:sz w:val="18"/>
      <w:szCs w:val="18"/>
    </w:rPr>
  </w:style>
  <w:style w:type="character" w:customStyle="1" w:styleId="89">
    <w:name w:val="纯文本 Char"/>
    <w:qFormat/>
    <w:uiPriority w:val="0"/>
    <w:rPr>
      <w:rFonts w:ascii="宋体" w:hAnsi="Courier New" w:cs="Courier New"/>
      <w:kern w:val="2"/>
      <w:sz w:val="21"/>
      <w:szCs w:val="21"/>
    </w:rPr>
  </w:style>
  <w:style w:type="character" w:customStyle="1" w:styleId="90">
    <w:name w:val="正文文本缩进 Char"/>
    <w:qFormat/>
    <w:uiPriority w:val="0"/>
    <w:rPr>
      <w:rFonts w:ascii="Calibri" w:hAnsi="Calibri"/>
      <w:kern w:val="2"/>
      <w:sz w:val="21"/>
      <w:szCs w:val="22"/>
    </w:rPr>
  </w:style>
  <w:style w:type="character" w:customStyle="1" w:styleId="91">
    <w:name w:val="标题 Char"/>
    <w:qFormat/>
    <w:uiPriority w:val="0"/>
    <w:rPr>
      <w:rFonts w:ascii="Cambria" w:hAnsi="Cambria" w:cs="Times New Roman"/>
      <w:b/>
      <w:bCs/>
      <w:kern w:val="2"/>
      <w:sz w:val="32"/>
      <w:szCs w:val="32"/>
    </w:rPr>
  </w:style>
  <w:style w:type="character" w:customStyle="1" w:styleId="92">
    <w:name w:val="正文文本 Char"/>
    <w:qFormat/>
    <w:uiPriority w:val="0"/>
    <w:rPr>
      <w:kern w:val="2"/>
      <w:sz w:val="21"/>
      <w:szCs w:val="24"/>
      <w:lang w:val="zh-CN" w:eastAsia="zh-CN"/>
    </w:rPr>
  </w:style>
  <w:style w:type="paragraph" w:customStyle="1" w:styleId="93">
    <w:name w:val="Char Char Char Char1"/>
    <w:basedOn w:val="1"/>
    <w:qFormat/>
    <w:uiPriority w:val="0"/>
    <w:rPr>
      <w:rFonts w:ascii="Times New Roman" w:hAnsi="Times New Roman"/>
      <w:szCs w:val="21"/>
    </w:rPr>
  </w:style>
  <w:style w:type="character" w:customStyle="1" w:styleId="94">
    <w:name w:val="Char Char101"/>
    <w:qFormat/>
    <w:uiPriority w:val="0"/>
    <w:rPr>
      <w:rFonts w:eastAsia="宋体"/>
      <w:b/>
      <w:bCs/>
      <w:kern w:val="2"/>
      <w:sz w:val="32"/>
      <w:szCs w:val="32"/>
      <w:lang w:val="en-US" w:eastAsia="zh-CN" w:bidi="ar-SA"/>
    </w:rPr>
  </w:style>
  <w:style w:type="character" w:customStyle="1" w:styleId="95">
    <w:name w:val="批注主题 Char"/>
    <w:qFormat/>
    <w:uiPriority w:val="0"/>
    <w:rPr>
      <w:rFonts w:ascii="Calibri" w:hAnsi="Calibri"/>
      <w:b/>
      <w:bCs/>
      <w:kern w:val="2"/>
      <w:sz w:val="21"/>
      <w:szCs w:val="22"/>
    </w:rPr>
  </w:style>
  <w:style w:type="paragraph" w:customStyle="1" w:styleId="96">
    <w:name w:val="标题 5（有编号）（绿盟科技）"/>
    <w:basedOn w:val="1"/>
    <w:next w:val="97"/>
    <w:qFormat/>
    <w:uiPriority w:val="0"/>
    <w:pPr>
      <w:keepNext/>
      <w:keepLines/>
      <w:numPr>
        <w:ilvl w:val="4"/>
        <w:numId w:val="2"/>
      </w:numPr>
      <w:spacing w:before="280" w:after="156" w:line="377" w:lineRule="auto"/>
      <w:jc w:val="left"/>
      <w:outlineLvl w:val="4"/>
    </w:pPr>
    <w:rPr>
      <w:rFonts w:ascii="Arial" w:hAnsi="Arial" w:eastAsia="黑体"/>
      <w:b/>
      <w:kern w:val="0"/>
      <w:sz w:val="24"/>
      <w:szCs w:val="28"/>
    </w:rPr>
  </w:style>
  <w:style w:type="paragraph" w:customStyle="1" w:styleId="97">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98">
    <w:name w:val="修订2"/>
    <w:hidden/>
    <w:unhideWhenUsed/>
    <w:qFormat/>
    <w:uiPriority w:val="99"/>
    <w:rPr>
      <w:rFonts w:ascii="Calibri" w:hAnsi="Calibri" w:eastAsia="宋体" w:cs="Times New Roman"/>
      <w:kern w:val="2"/>
      <w:sz w:val="21"/>
      <w:szCs w:val="22"/>
      <w:lang w:val="en-US" w:eastAsia="zh-CN" w:bidi="ar-SA"/>
    </w:rPr>
  </w:style>
  <w:style w:type="character" w:customStyle="1" w:styleId="99">
    <w:name w:val="j-lbt-point-left"/>
    <w:basedOn w:val="30"/>
    <w:qFormat/>
    <w:uiPriority w:val="0"/>
    <w:rPr>
      <w:color w:val="D02200"/>
      <w:sz w:val="33"/>
      <w:szCs w:val="33"/>
    </w:rPr>
  </w:style>
  <w:style w:type="character" w:customStyle="1" w:styleId="100">
    <w:name w:val="j-lbt-point-right"/>
    <w:basedOn w:val="30"/>
    <w:qFormat/>
    <w:uiPriority w:val="0"/>
    <w:rPr>
      <w:color w:val="FFFFFF"/>
      <w:sz w:val="30"/>
      <w:szCs w:val="30"/>
    </w:rPr>
  </w:style>
  <w:style w:type="character" w:customStyle="1" w:styleId="101">
    <w:name w:val="j-lbt-point-middle"/>
    <w:basedOn w:val="30"/>
    <w:qFormat/>
    <w:uiPriority w:val="0"/>
    <w:rPr>
      <w:color w:val="FFFFFF"/>
      <w:sz w:val="27"/>
      <w:szCs w:val="27"/>
    </w:rPr>
  </w:style>
  <w:style w:type="paragraph" w:customStyle="1" w:styleId="102">
    <w:name w:val="List Paragraph1"/>
    <w:basedOn w:val="1"/>
    <w:qFormat/>
    <w:uiPriority w:val="99"/>
    <w:pPr>
      <w:ind w:firstLine="420" w:firstLineChars="200"/>
    </w:pPr>
  </w:style>
  <w:style w:type="paragraph" w:customStyle="1" w:styleId="103">
    <w:name w:val="WPSOffice手动目录 1"/>
    <w:qFormat/>
    <w:uiPriority w:val="0"/>
    <w:rPr>
      <w:rFonts w:ascii="Times New Roman" w:hAnsi="Times New Roman" w:eastAsia="宋体" w:cs="Times New Roman"/>
      <w:lang w:val="en-US" w:eastAsia="zh-CN" w:bidi="ar-SA"/>
    </w:rPr>
  </w:style>
  <w:style w:type="paragraph" w:customStyle="1" w:styleId="104">
    <w:name w:val="PlainText"/>
    <w:basedOn w:val="1"/>
    <w:qFormat/>
    <w:uiPriority w:val="0"/>
    <w:pPr>
      <w:textAlignment w:val="baseline"/>
    </w:pPr>
    <w:rPr>
      <w:rFonts w:ascii="宋体" w:hAnsi="Courier New"/>
      <w:szCs w:val="21"/>
    </w:rPr>
  </w:style>
  <w:style w:type="character" w:customStyle="1" w:styleId="105">
    <w:name w:val="NormalCharacter"/>
    <w:qFormat/>
    <w:uiPriority w:val="0"/>
  </w:style>
  <w:style w:type="paragraph" w:customStyle="1" w:styleId="106">
    <w:name w:val="BodyText"/>
    <w:basedOn w:val="1"/>
    <w:qFormat/>
    <w:uiPriority w:val="0"/>
    <w:pPr>
      <w:spacing w:line="360" w:lineRule="auto"/>
      <w:ind w:right="246"/>
      <w:textAlignment w:val="baseline"/>
    </w:pPr>
    <w:rPr>
      <w:kern w:val="0"/>
      <w:sz w:val="24"/>
    </w:rPr>
  </w:style>
  <w:style w:type="paragraph" w:customStyle="1" w:styleId="107">
    <w:name w:val="Null"/>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108">
    <w:name w:val="BodyText1I2"/>
    <w:basedOn w:val="109"/>
    <w:qFormat/>
    <w:uiPriority w:val="0"/>
    <w:pPr>
      <w:spacing w:after="120" w:line="240" w:lineRule="auto"/>
      <w:ind w:left="420" w:leftChars="200"/>
    </w:pPr>
  </w:style>
  <w:style w:type="paragraph" w:customStyle="1" w:styleId="109">
    <w:name w:val="BodyTextIndent"/>
    <w:basedOn w:val="1"/>
    <w:qFormat/>
    <w:uiPriority w:val="0"/>
    <w:pPr>
      <w:snapToGrid w:val="0"/>
      <w:spacing w:line="360" w:lineRule="auto"/>
      <w:ind w:firstLine="420" w:firstLineChars="200"/>
      <w:textAlignment w:val="baseline"/>
    </w:pPr>
  </w:style>
  <w:style w:type="paragraph" w:customStyle="1" w:styleId="110">
    <w:name w:val="Table Paragraph"/>
    <w:basedOn w:val="1"/>
    <w:qFormat/>
    <w:uiPriority w:val="1"/>
    <w:pPr>
      <w:autoSpaceDE w:val="0"/>
      <w:autoSpaceDN w:val="0"/>
      <w:jc w:val="left"/>
    </w:pPr>
    <w:rPr>
      <w:rFonts w:ascii="宋体" w:hAnsi="宋体" w:cs="宋体"/>
      <w:kern w:val="0"/>
      <w:sz w:val="22"/>
      <w:lang w:val="zh-CN" w:bidi="zh-CN"/>
    </w:rPr>
  </w:style>
  <w:style w:type="paragraph" w:customStyle="1" w:styleId="11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table" w:customStyle="1" w:styleId="112">
    <w:name w:val="Table Normal1"/>
    <w:semiHidden/>
    <w:unhideWhenUsed/>
    <w:qFormat/>
    <w:uiPriority w:val="2"/>
    <w:tblPr>
      <w:tblCellMar>
        <w:top w:w="0" w:type="dxa"/>
        <w:left w:w="0" w:type="dxa"/>
        <w:bottom w:w="0" w:type="dxa"/>
        <w:right w:w="0" w:type="dxa"/>
      </w:tblCellMar>
    </w:tblPr>
  </w:style>
  <w:style w:type="paragraph" w:customStyle="1" w:styleId="113">
    <w:name w:val="Revision1"/>
    <w:hidden/>
    <w:semiHidden/>
    <w:qFormat/>
    <w:uiPriority w:val="99"/>
    <w:rPr>
      <w:rFonts w:ascii="Calibri" w:hAnsi="Calibri" w:eastAsia="宋体" w:cs="Times New Roman"/>
      <w:kern w:val="2"/>
      <w:sz w:val="21"/>
      <w:szCs w:val="22"/>
      <w:lang w:val="en-US" w:eastAsia="zh-CN" w:bidi="ar-SA"/>
    </w:rPr>
  </w:style>
  <w:style w:type="paragraph" w:styleId="114">
    <w:name w:val="List Paragraph"/>
    <w:basedOn w:val="1"/>
    <w:qFormat/>
    <w:uiPriority w:val="99"/>
    <w:pPr>
      <w:ind w:firstLine="420" w:firstLineChars="200"/>
    </w:pPr>
  </w:style>
  <w:style w:type="paragraph" w:customStyle="1" w:styleId="115">
    <w:name w:val="Revision"/>
    <w:hidden/>
    <w:unhideWhenUsed/>
    <w:qFormat/>
    <w:uiPriority w:val="99"/>
    <w:rPr>
      <w:rFonts w:ascii="Calibri" w:hAnsi="Calibri" w:eastAsia="宋体" w:cs="Times New Roman"/>
      <w:kern w:val="2"/>
      <w:sz w:val="21"/>
      <w:szCs w:val="22"/>
      <w:lang w:val="en-US" w:eastAsia="zh-CN" w:bidi="ar-SA"/>
    </w:rPr>
  </w:style>
  <w:style w:type="character" w:customStyle="1" w:styleId="116">
    <w:name w:val="Body Text 2 Char"/>
    <w:basedOn w:val="30"/>
    <w:link w:val="23"/>
    <w:semiHidden/>
    <w:qFormat/>
    <w:uiPriority w:val="99"/>
    <w:rPr>
      <w:rFonts w:ascii="Calibri" w:hAnsi="Calibr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49</Pages>
  <Words>8386</Words>
  <Characters>8742</Characters>
  <Lines>170</Lines>
  <Paragraphs>48</Paragraphs>
  <TotalTime>1</TotalTime>
  <ScaleCrop>false</ScaleCrop>
  <LinksUpToDate>false</LinksUpToDate>
  <CharactersWithSpaces>8866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2025-03-15T13:11:00Z</dcterms:created>
  <dc:creator>Admin</dc:creator>
  <cp:lastModifiedBy>刘洪妍</cp:lastModifiedBy>
  <cp:lastPrinted>2025-05-13T08:10:00Z</cp:lastPrinted>
  <dcterms:modified xsi:type="dcterms:W3CDTF">2025-05-14T01:58:54Z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23D2D93F15534857AC4F14AAF8D71808_13</vt:lpwstr>
  </property>
  <property fmtid="{D5CDD505-2E9C-101B-9397-08002B2CF9AE}" pid="4" name="KSOTemplateDocerSaveRecord">
    <vt:lpwstr>eyJoZGlkIjoiZWFhZDEyNTUzNTczZmFmNDJlODRiMGIyYTJhOTM0OGIiLCJ1c2VySWQiOiIxNjMyMzU1NzU1In0=</vt:lpwstr>
  </property>
</Properties>
</file>